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A2398" w14:textId="27A52B10"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6B5432">
        <w:rPr>
          <w:b/>
          <w:sz w:val="24"/>
        </w:rPr>
        <w:t>Samsung</w:t>
      </w:r>
    </w:p>
    <w:p w14:paraId="34B5CAF3" w14:textId="10312EC2"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619A5">
        <w:rPr>
          <w:b/>
          <w:sz w:val="24"/>
        </w:rPr>
        <w:t>[</w:t>
      </w:r>
      <w:proofErr w:type="spellStart"/>
      <w:r w:rsidR="006B5432">
        <w:rPr>
          <w:b/>
          <w:sz w:val="24"/>
        </w:rPr>
        <w:t>iRTCW</w:t>
      </w:r>
      <w:proofErr w:type="spellEnd"/>
      <w:r w:rsidR="002619A5">
        <w:rPr>
          <w:b/>
          <w:sz w:val="24"/>
        </w:rPr>
        <w:t>]</w:t>
      </w:r>
      <w:r w:rsidR="006B5432">
        <w:rPr>
          <w:b/>
          <w:sz w:val="24"/>
        </w:rPr>
        <w:t xml:space="preserve"> </w:t>
      </w:r>
      <w:r w:rsidR="002619A5">
        <w:rPr>
          <w:b/>
          <w:sz w:val="24"/>
        </w:rPr>
        <w:t xml:space="preserve">current </w:t>
      </w:r>
      <w:r w:rsidR="006B5432">
        <w:rPr>
          <w:b/>
          <w:sz w:val="24"/>
        </w:rPr>
        <w:t>status</w:t>
      </w:r>
      <w:r w:rsidR="002619A5">
        <w:rPr>
          <w:b/>
          <w:sz w:val="24"/>
        </w:rPr>
        <w:t xml:space="preserve"> and next steps for completion</w:t>
      </w:r>
    </w:p>
    <w:p w14:paraId="3D37A61E" w14:textId="3A8ECBD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A2346">
        <w:rPr>
          <w:lang w:val="en-GB"/>
        </w:rPr>
        <w:t>Agreement</w:t>
      </w:r>
    </w:p>
    <w:p w14:paraId="1AEC9E93" w14:textId="51B09236"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E557EE">
        <w:rPr>
          <w:lang w:val="en-GB"/>
        </w:rPr>
        <w:t>4.4</w:t>
      </w:r>
    </w:p>
    <w:p w14:paraId="028C206F" w14:textId="77777777" w:rsidR="00D54E12" w:rsidRDefault="00D54E12" w:rsidP="0038551D">
      <w:pPr>
        <w:pBdr>
          <w:top w:val="single" w:sz="12" w:space="1" w:color="auto"/>
        </w:pBdr>
        <w:spacing w:after="0" w:line="240" w:lineRule="auto"/>
        <w:rPr>
          <w:sz w:val="20"/>
        </w:rPr>
      </w:pPr>
    </w:p>
    <w:p w14:paraId="31B6A252" w14:textId="176525BF" w:rsidR="00152F43" w:rsidRDefault="00152F43" w:rsidP="00AA2346">
      <w:pPr>
        <w:pStyle w:val="Heading1"/>
        <w:numPr>
          <w:ilvl w:val="0"/>
          <w:numId w:val="9"/>
        </w:numPr>
        <w:tabs>
          <w:tab w:val="left" w:pos="2410"/>
        </w:tabs>
      </w:pPr>
      <w:r w:rsidRPr="003548F5">
        <w:t>Int</w:t>
      </w:r>
      <w:r w:rsidR="00100CAD" w:rsidRPr="003548F5">
        <w:t>roduction</w:t>
      </w:r>
    </w:p>
    <w:p w14:paraId="4BBA7B83" w14:textId="38F53DD3" w:rsidR="006B5432" w:rsidRDefault="00AA2346" w:rsidP="00AA2346">
      <w:pPr>
        <w:rPr>
          <w:rFonts w:ascii="Times New Roman" w:hAnsi="Times New Roman"/>
          <w:lang w:eastAsia="en-GB"/>
        </w:rPr>
      </w:pPr>
      <w:r w:rsidRPr="00386241">
        <w:rPr>
          <w:rFonts w:ascii="Times New Roman" w:hAnsi="Times New Roman"/>
          <w:lang w:eastAsia="en-GB"/>
        </w:rPr>
        <w:t xml:space="preserve">The </w:t>
      </w:r>
      <w:r w:rsidR="0079543A">
        <w:rPr>
          <w:rFonts w:ascii="Times New Roman" w:hAnsi="Times New Roman"/>
          <w:lang w:eastAsia="en-GB"/>
        </w:rPr>
        <w:t xml:space="preserve">contribution provides an overview of the </w:t>
      </w:r>
      <w:r w:rsidR="00D74FC5">
        <w:rPr>
          <w:rFonts w:ascii="Times New Roman" w:hAnsi="Times New Roman"/>
          <w:lang w:eastAsia="en-GB"/>
        </w:rPr>
        <w:t xml:space="preserve">current </w:t>
      </w:r>
      <w:r w:rsidR="00F420B8">
        <w:rPr>
          <w:rFonts w:ascii="Times New Roman" w:hAnsi="Times New Roman"/>
          <w:lang w:eastAsia="en-GB"/>
        </w:rPr>
        <w:t xml:space="preserve">work </w:t>
      </w:r>
      <w:r w:rsidR="004C61D4">
        <w:rPr>
          <w:rFonts w:ascii="Times New Roman" w:hAnsi="Times New Roman"/>
          <w:lang w:eastAsia="en-GB"/>
        </w:rPr>
        <w:t xml:space="preserve">status </w:t>
      </w:r>
      <w:r w:rsidR="00D74FC5">
        <w:rPr>
          <w:rFonts w:ascii="Times New Roman" w:hAnsi="Times New Roman"/>
          <w:lang w:eastAsia="en-GB"/>
        </w:rPr>
        <w:t xml:space="preserve">in </w:t>
      </w:r>
      <w:r w:rsidR="00B33934">
        <w:rPr>
          <w:rFonts w:ascii="Times New Roman" w:hAnsi="Times New Roman"/>
          <w:lang w:eastAsia="en-GB"/>
        </w:rPr>
        <w:t xml:space="preserve">the </w:t>
      </w:r>
      <w:proofErr w:type="spellStart"/>
      <w:r w:rsidR="006B5432">
        <w:rPr>
          <w:rFonts w:ascii="Times New Roman" w:hAnsi="Times New Roman"/>
          <w:lang w:eastAsia="en-GB"/>
        </w:rPr>
        <w:t>iRTCW</w:t>
      </w:r>
      <w:proofErr w:type="spellEnd"/>
      <w:r w:rsidR="006B5432">
        <w:rPr>
          <w:rFonts w:ascii="Times New Roman" w:hAnsi="Times New Roman"/>
          <w:lang w:eastAsia="en-GB"/>
        </w:rPr>
        <w:t xml:space="preserve"> after achievements in SA4#126 meeting. In addition, it will also address the next steps for the completion of the work item in next SA4#127 </w:t>
      </w:r>
    </w:p>
    <w:p w14:paraId="33518AC9" w14:textId="77777777" w:rsidR="006B5432" w:rsidRDefault="006B5432" w:rsidP="00AA2346">
      <w:pPr>
        <w:rPr>
          <w:rFonts w:ascii="Times New Roman" w:hAnsi="Times New Roman"/>
          <w:lang w:eastAsia="en-GB"/>
        </w:rPr>
      </w:pPr>
    </w:p>
    <w:p w14:paraId="45EF730C" w14:textId="77777777" w:rsidR="00760D63" w:rsidRPr="00760D63" w:rsidRDefault="002E7AFF" w:rsidP="004C61D4">
      <w:pPr>
        <w:pStyle w:val="Heading1"/>
        <w:numPr>
          <w:ilvl w:val="0"/>
          <w:numId w:val="9"/>
        </w:numPr>
        <w:tabs>
          <w:tab w:val="left" w:pos="2410"/>
        </w:tabs>
        <w:rPr>
          <w:i/>
          <w:iCs/>
        </w:rPr>
      </w:pPr>
      <w:r>
        <w:t>Objective</w:t>
      </w:r>
      <w:r w:rsidR="00CE2FAB">
        <w:t>s’</w:t>
      </w:r>
      <w:r>
        <w:t xml:space="preserve"> review</w:t>
      </w:r>
    </w:p>
    <w:tbl>
      <w:tblPr>
        <w:tblStyle w:val="TableGrid"/>
        <w:tblW w:w="8938" w:type="dxa"/>
        <w:tblInd w:w="360" w:type="dxa"/>
        <w:tblLayout w:type="fixed"/>
        <w:tblLook w:val="04A0" w:firstRow="1" w:lastRow="0" w:firstColumn="1" w:lastColumn="0" w:noHBand="0" w:noVBand="1"/>
      </w:tblPr>
      <w:tblGrid>
        <w:gridCol w:w="769"/>
        <w:gridCol w:w="3828"/>
        <w:gridCol w:w="425"/>
        <w:gridCol w:w="3916"/>
      </w:tblGrid>
      <w:tr w:rsidR="00703905" w:rsidRPr="00B73F54" w14:paraId="03DD89CB" w14:textId="77777777" w:rsidTr="00703905">
        <w:trPr>
          <w:trHeight w:val="355"/>
        </w:trPr>
        <w:tc>
          <w:tcPr>
            <w:tcW w:w="769" w:type="dxa"/>
          </w:tcPr>
          <w:p w14:paraId="19467B3B" w14:textId="72C5F2E2" w:rsidR="00703905" w:rsidRPr="00B73F54" w:rsidRDefault="00703905" w:rsidP="00186095">
            <w:pPr>
              <w:jc w:val="center"/>
              <w:rPr>
                <w:rFonts w:ascii="Times New Roman" w:hAnsi="Times New Roman"/>
                <w:b/>
                <w:bCs/>
              </w:rPr>
            </w:pPr>
            <w:r w:rsidRPr="00B73F54">
              <w:rPr>
                <w:rFonts w:ascii="Times New Roman" w:hAnsi="Times New Roman"/>
                <w:b/>
                <w:bCs/>
              </w:rPr>
              <w:t>#</w:t>
            </w:r>
          </w:p>
        </w:tc>
        <w:tc>
          <w:tcPr>
            <w:tcW w:w="3828" w:type="dxa"/>
          </w:tcPr>
          <w:p w14:paraId="3FF24227" w14:textId="78E38203" w:rsidR="00703905" w:rsidRPr="00525F6A" w:rsidRDefault="00703905" w:rsidP="00186095">
            <w:pPr>
              <w:jc w:val="center"/>
              <w:rPr>
                <w:rFonts w:cs="Arial"/>
                <w:b/>
                <w:bCs/>
                <w:sz w:val="20"/>
              </w:rPr>
            </w:pPr>
            <w:r w:rsidRPr="00525F6A">
              <w:rPr>
                <w:rFonts w:cs="Arial"/>
                <w:b/>
                <w:bCs/>
                <w:sz w:val="20"/>
              </w:rPr>
              <w:t>Objective</w:t>
            </w:r>
          </w:p>
        </w:tc>
        <w:tc>
          <w:tcPr>
            <w:tcW w:w="425" w:type="dxa"/>
          </w:tcPr>
          <w:p w14:paraId="0A9B0B33" w14:textId="77777777" w:rsidR="00703905" w:rsidRPr="00525F6A" w:rsidRDefault="00703905" w:rsidP="00186095">
            <w:pPr>
              <w:jc w:val="center"/>
              <w:rPr>
                <w:rFonts w:cs="Arial"/>
                <w:b/>
                <w:bCs/>
                <w:sz w:val="20"/>
              </w:rPr>
            </w:pPr>
          </w:p>
        </w:tc>
        <w:tc>
          <w:tcPr>
            <w:tcW w:w="3916" w:type="dxa"/>
          </w:tcPr>
          <w:p w14:paraId="4BE0A317" w14:textId="0CFE15E8" w:rsidR="00703905" w:rsidRPr="00525F6A" w:rsidRDefault="00703905" w:rsidP="00186095">
            <w:pPr>
              <w:jc w:val="center"/>
              <w:rPr>
                <w:rFonts w:cs="Arial"/>
                <w:b/>
                <w:bCs/>
                <w:sz w:val="20"/>
              </w:rPr>
            </w:pPr>
            <w:r w:rsidRPr="00525F6A">
              <w:rPr>
                <w:rFonts w:cs="Arial"/>
                <w:b/>
                <w:bCs/>
                <w:sz w:val="20"/>
              </w:rPr>
              <w:t>Status</w:t>
            </w:r>
          </w:p>
        </w:tc>
      </w:tr>
      <w:tr w:rsidR="00703905" w:rsidRPr="00B73F54" w14:paraId="7FB0F9B7" w14:textId="77777777" w:rsidTr="00144088">
        <w:trPr>
          <w:trHeight w:val="806"/>
        </w:trPr>
        <w:tc>
          <w:tcPr>
            <w:tcW w:w="769" w:type="dxa"/>
            <w:vAlign w:val="center"/>
          </w:tcPr>
          <w:p w14:paraId="41868FE8" w14:textId="249843D7" w:rsidR="00703905" w:rsidRPr="006B5432"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1</w:t>
            </w:r>
          </w:p>
        </w:tc>
        <w:tc>
          <w:tcPr>
            <w:tcW w:w="3828" w:type="dxa"/>
          </w:tcPr>
          <w:p w14:paraId="624B7C37" w14:textId="201E971E" w:rsidR="00703905" w:rsidRPr="00525F6A" w:rsidRDefault="00703905" w:rsidP="00186095">
            <w:pPr>
              <w:rPr>
                <w:rFonts w:cs="Arial"/>
                <w:sz w:val="20"/>
              </w:rPr>
            </w:pPr>
            <w:r w:rsidRPr="00525F6A">
              <w:rPr>
                <w:rFonts w:cs="Arial"/>
                <w:sz w:val="20"/>
              </w:rPr>
              <w:t>Specify stage-3 procedures, APIs and protocols for interfaces and functions defined in TS26.506</w:t>
            </w:r>
          </w:p>
        </w:tc>
        <w:tc>
          <w:tcPr>
            <w:tcW w:w="425" w:type="dxa"/>
            <w:vAlign w:val="center"/>
          </w:tcPr>
          <w:p w14:paraId="75D758FB" w14:textId="646E9101" w:rsidR="002A6CD6" w:rsidRPr="00703905" w:rsidRDefault="0019791D" w:rsidP="00144088">
            <w:pPr>
              <w:jc w:val="center"/>
              <w:rPr>
                <w:rFonts w:cs="Arial"/>
                <w:color w:val="00B050"/>
                <w:sz w:val="20"/>
              </w:rPr>
            </w:pPr>
            <w:r w:rsidRPr="00921FD5">
              <w:rPr>
                <w:rFonts w:cs="Arial"/>
                <w:noProof/>
                <w:color w:val="00B050"/>
                <w:sz w:val="20"/>
                <w:lang w:val="en-US" w:eastAsia="ko-KR"/>
              </w:rPr>
              <w:drawing>
                <wp:inline distT="0" distB="0" distL="0" distR="0" wp14:anchorId="00BDB23A" wp14:editId="086B0CE7">
                  <wp:extent cx="132715" cy="350520"/>
                  <wp:effectExtent l="0" t="0" r="635"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132715" cy="350520"/>
                          </a:xfrm>
                          <a:prstGeom prst="rect">
                            <a:avLst/>
                          </a:prstGeom>
                        </pic:spPr>
                      </pic:pic>
                    </a:graphicData>
                  </a:graphic>
                </wp:inline>
              </w:drawing>
            </w:r>
          </w:p>
        </w:tc>
        <w:tc>
          <w:tcPr>
            <w:tcW w:w="3916" w:type="dxa"/>
          </w:tcPr>
          <w:p w14:paraId="19822889" w14:textId="6FCE9D99" w:rsidR="004273D5" w:rsidRDefault="00D57597" w:rsidP="00186095">
            <w:pPr>
              <w:rPr>
                <w:rFonts w:ascii="Times New Roman" w:hAnsi="Times New Roman" w:hint="eastAsia"/>
                <w:sz w:val="20"/>
                <w:lang w:eastAsia="ko-KR"/>
              </w:rPr>
            </w:pPr>
            <w:r>
              <w:rPr>
                <w:rFonts w:ascii="Segoe UI Symbol" w:hAnsi="Segoe UI Symbol" w:cs="Segoe UI Symbol"/>
                <w:color w:val="00B050"/>
                <w:sz w:val="20"/>
              </w:rPr>
              <w:t>✔</w:t>
            </w:r>
            <w:r>
              <w:rPr>
                <w:rFonts w:ascii="Times New Roman" w:hAnsi="Times New Roman"/>
                <w:sz w:val="20"/>
              </w:rPr>
              <w:t xml:space="preserve"> </w:t>
            </w:r>
            <w:r>
              <w:rPr>
                <w:sz w:val="20"/>
              </w:rPr>
              <w:t>Done</w:t>
            </w:r>
            <w:r w:rsidR="0019791D">
              <w:rPr>
                <w:sz w:val="20"/>
              </w:rPr>
              <w:t xml:space="preserve">: </w:t>
            </w:r>
            <w:r w:rsidR="004273D5">
              <w:rPr>
                <w:sz w:val="20"/>
              </w:rPr>
              <w:t>List of APIs (clause 4.1) including possible extension from 5GMS</w:t>
            </w:r>
          </w:p>
          <w:p w14:paraId="04E92805" w14:textId="79689DDB" w:rsidR="004273D5" w:rsidRPr="00703905" w:rsidRDefault="00D57597" w:rsidP="0019791D">
            <w:pPr>
              <w:rPr>
                <w:rFonts w:cs="Arial"/>
                <w:color w:val="00B050"/>
                <w:sz w:val="20"/>
              </w:rPr>
            </w:pPr>
            <w:r w:rsidRPr="00D57597">
              <w:rPr>
                <w:rFonts w:ascii="Segoe UI Symbol" w:hAnsi="Segoe UI Symbol" w:cs="Segoe UI Symbol"/>
                <w:color w:val="FF0000"/>
                <w:sz w:val="20"/>
              </w:rPr>
              <w:t>✘</w:t>
            </w:r>
            <w:r>
              <w:rPr>
                <w:sz w:val="20"/>
              </w:rPr>
              <w:t xml:space="preserve"> To do</w:t>
            </w:r>
            <w:r w:rsidR="0019791D">
              <w:rPr>
                <w:sz w:val="20"/>
              </w:rPr>
              <w:t>: P</w:t>
            </w:r>
            <w:r w:rsidR="004273D5">
              <w:rPr>
                <w:sz w:val="20"/>
              </w:rPr>
              <w:t>rocedures for each reference point (especially RTC-4)</w:t>
            </w:r>
          </w:p>
        </w:tc>
      </w:tr>
      <w:tr w:rsidR="00703905" w:rsidRPr="00B73F54" w14:paraId="36639001" w14:textId="77777777" w:rsidTr="00144088">
        <w:trPr>
          <w:trHeight w:val="806"/>
        </w:trPr>
        <w:tc>
          <w:tcPr>
            <w:tcW w:w="769" w:type="dxa"/>
            <w:vAlign w:val="center"/>
          </w:tcPr>
          <w:p w14:paraId="66AC66D1" w14:textId="5098201B" w:rsidR="00703905" w:rsidRPr="006B5432"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2</w:t>
            </w:r>
          </w:p>
        </w:tc>
        <w:tc>
          <w:tcPr>
            <w:tcW w:w="3828" w:type="dxa"/>
          </w:tcPr>
          <w:p w14:paraId="7EF15FFA" w14:textId="23095014" w:rsidR="00703905" w:rsidRPr="00525F6A" w:rsidRDefault="00703905" w:rsidP="00186095">
            <w:pPr>
              <w:rPr>
                <w:rFonts w:cs="Arial"/>
                <w:sz w:val="20"/>
              </w:rPr>
            </w:pPr>
            <w:r w:rsidRPr="00525F6A">
              <w:rPr>
                <w:rFonts w:cs="Arial"/>
                <w:sz w:val="20"/>
              </w:rPr>
              <w:t xml:space="preserve">Define a protocol stack for RTC client to support </w:t>
            </w:r>
            <w:proofErr w:type="spellStart"/>
            <w:r w:rsidRPr="00525F6A">
              <w:rPr>
                <w:rFonts w:cs="Arial"/>
                <w:sz w:val="20"/>
              </w:rPr>
              <w:t>WebRTC</w:t>
            </w:r>
            <w:proofErr w:type="spellEnd"/>
            <w:r w:rsidRPr="00525F6A">
              <w:rPr>
                <w:rFonts w:cs="Arial"/>
                <w:sz w:val="20"/>
              </w:rPr>
              <w:t>-based real-time transport of media over 5G that,</w:t>
            </w:r>
          </w:p>
        </w:tc>
        <w:tc>
          <w:tcPr>
            <w:tcW w:w="425" w:type="dxa"/>
            <w:vAlign w:val="center"/>
          </w:tcPr>
          <w:p w14:paraId="29714D5E" w14:textId="46A43F6A" w:rsidR="00703905" w:rsidRPr="00525F6A" w:rsidRDefault="00921FD5" w:rsidP="00144088">
            <w:pPr>
              <w:jc w:val="center"/>
              <w:rPr>
                <w:rFonts w:cs="Arial"/>
                <w:color w:val="00B050"/>
                <w:sz w:val="20"/>
              </w:rPr>
            </w:pPr>
            <w:r w:rsidRPr="00921FD5">
              <w:rPr>
                <w:rFonts w:cs="Arial"/>
                <w:noProof/>
                <w:color w:val="00B050"/>
                <w:sz w:val="20"/>
                <w:lang w:val="en-US" w:eastAsia="ko-KR"/>
              </w:rPr>
              <w:drawing>
                <wp:inline distT="0" distB="0" distL="0" distR="0" wp14:anchorId="26219BAD" wp14:editId="725E1157">
                  <wp:extent cx="132715" cy="359410"/>
                  <wp:effectExtent l="0" t="0" r="635" b="254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132715" cy="359410"/>
                          </a:xfrm>
                          <a:prstGeom prst="rect">
                            <a:avLst/>
                          </a:prstGeom>
                        </pic:spPr>
                      </pic:pic>
                    </a:graphicData>
                  </a:graphic>
                </wp:inline>
              </w:drawing>
            </w:r>
          </w:p>
        </w:tc>
        <w:tc>
          <w:tcPr>
            <w:tcW w:w="3916" w:type="dxa"/>
          </w:tcPr>
          <w:p w14:paraId="0CFBE3EC" w14:textId="367604D2" w:rsidR="00703905" w:rsidRPr="004273D5" w:rsidRDefault="00F9363E" w:rsidP="00F9363E">
            <w:pPr>
              <w:rPr>
                <w:sz w:val="20"/>
              </w:rPr>
            </w:pPr>
            <w:r>
              <w:rPr>
                <w:rFonts w:ascii="Segoe UI Symbol" w:hAnsi="Segoe UI Symbol" w:cs="Segoe UI Symbol"/>
                <w:color w:val="00B050"/>
                <w:sz w:val="20"/>
              </w:rPr>
              <w:t>✔</w:t>
            </w:r>
            <w:r>
              <w:rPr>
                <w:rFonts w:ascii="Times New Roman" w:hAnsi="Times New Roman"/>
                <w:sz w:val="20"/>
              </w:rPr>
              <w:t xml:space="preserve"> </w:t>
            </w:r>
            <w:r>
              <w:rPr>
                <w:sz w:val="20"/>
              </w:rPr>
              <w:t>Done</w:t>
            </w:r>
            <w:r w:rsidR="004273D5">
              <w:rPr>
                <w:sz w:val="20"/>
              </w:rPr>
              <w:t>: Protocol stack (clause 13.1)</w:t>
            </w:r>
          </w:p>
        </w:tc>
      </w:tr>
      <w:tr w:rsidR="00703905" w:rsidRPr="00B73F54" w14:paraId="61379ACB" w14:textId="77777777" w:rsidTr="00144088">
        <w:trPr>
          <w:trHeight w:val="1037"/>
        </w:trPr>
        <w:tc>
          <w:tcPr>
            <w:tcW w:w="769" w:type="dxa"/>
            <w:vAlign w:val="center"/>
          </w:tcPr>
          <w:p w14:paraId="312C615C" w14:textId="7B54DCD9" w:rsidR="00703905" w:rsidRPr="006B5432"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2.1</w:t>
            </w:r>
          </w:p>
        </w:tc>
        <w:tc>
          <w:tcPr>
            <w:tcW w:w="3828" w:type="dxa"/>
          </w:tcPr>
          <w:p w14:paraId="0E9FE429" w14:textId="65A7F200" w:rsidR="00703905" w:rsidRPr="00525F6A" w:rsidRDefault="00703905" w:rsidP="00186095">
            <w:pPr>
              <w:rPr>
                <w:rFonts w:cs="Arial"/>
                <w:sz w:val="20"/>
              </w:rPr>
            </w:pPr>
            <w:r w:rsidRPr="00525F6A">
              <w:rPr>
                <w:rFonts w:cs="Arial"/>
                <w:sz w:val="20"/>
              </w:rPr>
              <w:t xml:space="preserve">Identifies and integrates </w:t>
            </w:r>
            <w:proofErr w:type="spellStart"/>
            <w:r w:rsidRPr="00525F6A">
              <w:rPr>
                <w:rFonts w:cs="Arial"/>
                <w:sz w:val="20"/>
              </w:rPr>
              <w:t>WebRTC</w:t>
            </w:r>
            <w:proofErr w:type="spellEnd"/>
            <w:r w:rsidRPr="00525F6A">
              <w:rPr>
                <w:rFonts w:cs="Arial"/>
                <w:sz w:val="20"/>
              </w:rPr>
              <w:t xml:space="preserve"> components into the 5G system, leveraging the 5G_RTP work on RTP optimization and integration</w:t>
            </w:r>
          </w:p>
        </w:tc>
        <w:tc>
          <w:tcPr>
            <w:tcW w:w="425" w:type="dxa"/>
            <w:vAlign w:val="center"/>
          </w:tcPr>
          <w:p w14:paraId="167AA121" w14:textId="0A93C973" w:rsidR="00703905" w:rsidRPr="00525F6A" w:rsidRDefault="000E0A34" w:rsidP="00144088">
            <w:pPr>
              <w:jc w:val="center"/>
              <w:rPr>
                <w:rFonts w:cs="Arial"/>
                <w:color w:val="00B050"/>
                <w:sz w:val="20"/>
              </w:rPr>
            </w:pPr>
            <w:r w:rsidRPr="00921FD5">
              <w:rPr>
                <w:rFonts w:cs="Arial"/>
                <w:noProof/>
                <w:color w:val="00B050"/>
                <w:sz w:val="20"/>
                <w:lang w:val="en-US" w:eastAsia="ko-KR"/>
              </w:rPr>
              <w:drawing>
                <wp:inline distT="0" distB="0" distL="0" distR="0" wp14:anchorId="62A3EFFB" wp14:editId="463A5AA8">
                  <wp:extent cx="132715" cy="350520"/>
                  <wp:effectExtent l="0" t="0" r="635"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132715" cy="350520"/>
                          </a:xfrm>
                          <a:prstGeom prst="rect">
                            <a:avLst/>
                          </a:prstGeom>
                        </pic:spPr>
                      </pic:pic>
                    </a:graphicData>
                  </a:graphic>
                </wp:inline>
              </w:drawing>
            </w:r>
          </w:p>
        </w:tc>
        <w:tc>
          <w:tcPr>
            <w:tcW w:w="3916" w:type="dxa"/>
          </w:tcPr>
          <w:p w14:paraId="33EDD108" w14:textId="0DD16955" w:rsidR="00F9363E" w:rsidRDefault="00F9363E" w:rsidP="00F9363E">
            <w:pPr>
              <w:rPr>
                <w:rFonts w:ascii="Times New Roman" w:hAnsi="Times New Roman"/>
                <w:sz w:val="20"/>
              </w:rPr>
            </w:pPr>
            <w:r>
              <w:rPr>
                <w:rFonts w:ascii="Segoe UI Symbol" w:hAnsi="Segoe UI Symbol" w:cs="Segoe UI Symbol"/>
                <w:color w:val="00B050"/>
                <w:sz w:val="20"/>
              </w:rPr>
              <w:t>✔</w:t>
            </w:r>
            <w:r>
              <w:rPr>
                <w:rFonts w:ascii="Times New Roman" w:hAnsi="Times New Roman"/>
                <w:sz w:val="20"/>
              </w:rPr>
              <w:t xml:space="preserve"> </w:t>
            </w:r>
            <w:r w:rsidR="002B003A">
              <w:rPr>
                <w:sz w:val="20"/>
              </w:rPr>
              <w:t>Done: Functional components for RTC (Annex A.2)</w:t>
            </w:r>
          </w:p>
          <w:p w14:paraId="2700B54A" w14:textId="6D66067B" w:rsidR="00703905" w:rsidRPr="00525F6A" w:rsidRDefault="00F9363E" w:rsidP="00F9363E">
            <w:pPr>
              <w:rPr>
                <w:rFonts w:cs="Arial"/>
                <w:color w:val="00B050"/>
                <w:sz w:val="20"/>
              </w:rPr>
            </w:pPr>
            <w:r w:rsidRPr="00D57597">
              <w:rPr>
                <w:rFonts w:ascii="Segoe UI Symbol" w:hAnsi="Segoe UI Symbol" w:cs="Segoe UI Symbol"/>
                <w:color w:val="FF0000"/>
                <w:sz w:val="20"/>
              </w:rPr>
              <w:t>✘</w:t>
            </w:r>
            <w:r>
              <w:rPr>
                <w:sz w:val="20"/>
              </w:rPr>
              <w:t xml:space="preserve"> To do</w:t>
            </w:r>
            <w:r w:rsidR="002B003A">
              <w:rPr>
                <w:sz w:val="20"/>
              </w:rPr>
              <w:t>: RTP encapsulation needs to be addressed (including RTP HE in 5G_RTP)</w:t>
            </w:r>
          </w:p>
        </w:tc>
      </w:tr>
      <w:tr w:rsidR="00703905" w:rsidRPr="00B73F54" w14:paraId="27E46D1F" w14:textId="77777777" w:rsidTr="00144088">
        <w:trPr>
          <w:trHeight w:val="1037"/>
        </w:trPr>
        <w:tc>
          <w:tcPr>
            <w:tcW w:w="769" w:type="dxa"/>
            <w:vAlign w:val="center"/>
          </w:tcPr>
          <w:p w14:paraId="0EE16313" w14:textId="22629188" w:rsidR="00703905" w:rsidRPr="006B5432"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2.2</w:t>
            </w:r>
          </w:p>
        </w:tc>
        <w:tc>
          <w:tcPr>
            <w:tcW w:w="3828" w:type="dxa"/>
          </w:tcPr>
          <w:p w14:paraId="77A280AD" w14:textId="025D6D1D" w:rsidR="00703905" w:rsidRPr="00525F6A" w:rsidRDefault="00703905" w:rsidP="00186095">
            <w:pPr>
              <w:rPr>
                <w:rFonts w:cs="Arial"/>
                <w:sz w:val="20"/>
              </w:rPr>
            </w:pPr>
            <w:r w:rsidRPr="00525F6A">
              <w:rPr>
                <w:rFonts w:cs="Arial"/>
                <w:sz w:val="20"/>
              </w:rPr>
              <w:t>Develops APIs necessary to expose the functionality of these components to features, services, mobile operating systems and applications</w:t>
            </w:r>
          </w:p>
        </w:tc>
        <w:tc>
          <w:tcPr>
            <w:tcW w:w="425" w:type="dxa"/>
            <w:vAlign w:val="center"/>
          </w:tcPr>
          <w:p w14:paraId="5CE04443" w14:textId="7EFD4759" w:rsidR="00703905" w:rsidRPr="00525F6A" w:rsidRDefault="002B003A" w:rsidP="00144088">
            <w:pPr>
              <w:jc w:val="center"/>
              <w:rPr>
                <w:rFonts w:cs="Arial"/>
                <w:color w:val="00B050"/>
                <w:sz w:val="20"/>
              </w:rPr>
            </w:pPr>
            <w:r w:rsidRPr="00921FD5">
              <w:rPr>
                <w:rFonts w:cs="Arial"/>
                <w:noProof/>
                <w:color w:val="00B050"/>
                <w:sz w:val="20"/>
                <w:lang w:val="en-US" w:eastAsia="ko-KR"/>
              </w:rPr>
              <w:drawing>
                <wp:inline distT="0" distB="0" distL="0" distR="0" wp14:anchorId="55A73025" wp14:editId="09EEDD60">
                  <wp:extent cx="132715" cy="359410"/>
                  <wp:effectExtent l="0" t="0" r="635" b="254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132715" cy="359410"/>
                          </a:xfrm>
                          <a:prstGeom prst="rect">
                            <a:avLst/>
                          </a:prstGeom>
                        </pic:spPr>
                      </pic:pic>
                    </a:graphicData>
                  </a:graphic>
                </wp:inline>
              </w:drawing>
            </w:r>
          </w:p>
        </w:tc>
        <w:tc>
          <w:tcPr>
            <w:tcW w:w="3916" w:type="dxa"/>
          </w:tcPr>
          <w:p w14:paraId="22F76EF5" w14:textId="30563151" w:rsidR="00703905" w:rsidRDefault="002B003A" w:rsidP="00186095">
            <w:pPr>
              <w:rPr>
                <w:rFonts w:cs="Arial"/>
                <w:color w:val="00B050"/>
                <w:sz w:val="20"/>
              </w:rPr>
            </w:pPr>
            <w:r>
              <w:rPr>
                <w:rFonts w:ascii="Segoe UI Symbol" w:hAnsi="Segoe UI Symbol" w:cs="Segoe UI Symbol"/>
                <w:color w:val="00B050"/>
                <w:sz w:val="20"/>
              </w:rPr>
              <w:t>✔</w:t>
            </w:r>
            <w:r>
              <w:rPr>
                <w:rFonts w:ascii="Times New Roman" w:hAnsi="Times New Roman"/>
                <w:sz w:val="20"/>
              </w:rPr>
              <w:t xml:space="preserve"> </w:t>
            </w:r>
            <w:r>
              <w:rPr>
                <w:sz w:val="20"/>
              </w:rPr>
              <w:t xml:space="preserve">Done: </w:t>
            </w:r>
            <w:r>
              <w:rPr>
                <w:sz w:val="20"/>
              </w:rPr>
              <w:t>Extended properties/APIs identified</w:t>
            </w:r>
          </w:p>
          <w:p w14:paraId="302F7691" w14:textId="2854BAEB" w:rsidR="004273D5" w:rsidRPr="004273D5" w:rsidRDefault="004273D5" w:rsidP="002B003A">
            <w:pPr>
              <w:rPr>
                <w:rFonts w:cs="Arial"/>
                <w:color w:val="00B050"/>
                <w:sz w:val="20"/>
              </w:rPr>
            </w:pPr>
            <w:r w:rsidRPr="00D57597">
              <w:rPr>
                <w:rFonts w:ascii="Segoe UI Symbol" w:eastAsia="맑은 고딕" w:hAnsi="Segoe UI Symbol" w:cs="Segoe UI Symbol" w:hint="eastAsia"/>
                <w:color w:val="E36C0A" w:themeColor="accent6" w:themeShade="BF"/>
                <w:sz w:val="20"/>
                <w:lang w:eastAsia="ko-KR"/>
              </w:rPr>
              <w:sym w:font="Webdings" w:char="F073"/>
            </w:r>
            <w:r>
              <w:rPr>
                <w:rFonts w:ascii="Segoe UI Symbol" w:eastAsia="맑은 고딕" w:hAnsi="Segoe UI Symbol" w:cs="Segoe UI Symbol"/>
                <w:color w:val="FF0000"/>
                <w:sz w:val="20"/>
                <w:lang w:eastAsia="ko-KR"/>
              </w:rPr>
              <w:t xml:space="preserve"> </w:t>
            </w:r>
            <w:r w:rsidRPr="00D57597">
              <w:rPr>
                <w:sz w:val="20"/>
              </w:rPr>
              <w:t>Issue</w:t>
            </w:r>
            <w:r w:rsidR="002B003A">
              <w:rPr>
                <w:sz w:val="20"/>
              </w:rPr>
              <w:t>:</w:t>
            </w:r>
            <w:r>
              <w:rPr>
                <w:sz w:val="20"/>
              </w:rPr>
              <w:t xml:space="preserve"> Extended features (</w:t>
            </w:r>
            <w:r w:rsidR="002B003A">
              <w:rPr>
                <w:sz w:val="20"/>
              </w:rPr>
              <w:t xml:space="preserve">e.g., </w:t>
            </w:r>
            <w:r>
              <w:rPr>
                <w:sz w:val="20"/>
              </w:rPr>
              <w:t>data model) need to be added in 26.510</w:t>
            </w:r>
          </w:p>
        </w:tc>
      </w:tr>
      <w:tr w:rsidR="00703905" w:rsidRPr="00B73F54" w14:paraId="1CE1E226" w14:textId="77777777" w:rsidTr="00144088">
        <w:trPr>
          <w:trHeight w:val="576"/>
        </w:trPr>
        <w:tc>
          <w:tcPr>
            <w:tcW w:w="769" w:type="dxa"/>
            <w:vAlign w:val="center"/>
          </w:tcPr>
          <w:p w14:paraId="42FD1A05" w14:textId="552FA203"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3</w:t>
            </w:r>
          </w:p>
        </w:tc>
        <w:tc>
          <w:tcPr>
            <w:tcW w:w="3828" w:type="dxa"/>
          </w:tcPr>
          <w:p w14:paraId="02DC1660" w14:textId="1F76BAE1" w:rsidR="00703905" w:rsidRPr="00525F6A" w:rsidRDefault="00703905" w:rsidP="00186095">
            <w:pPr>
              <w:rPr>
                <w:rFonts w:cs="Arial"/>
                <w:sz w:val="20"/>
              </w:rPr>
            </w:pPr>
            <w:r w:rsidRPr="00525F6A">
              <w:rPr>
                <w:rFonts w:cs="Arial"/>
                <w:sz w:val="20"/>
              </w:rPr>
              <w:t>Define functional components of an RTC client in terminal that</w:t>
            </w:r>
          </w:p>
        </w:tc>
        <w:tc>
          <w:tcPr>
            <w:tcW w:w="425" w:type="dxa"/>
            <w:vAlign w:val="center"/>
          </w:tcPr>
          <w:p w14:paraId="1703BAA8" w14:textId="7DE25100" w:rsidR="00703905" w:rsidRPr="00525F6A" w:rsidRDefault="008D3813" w:rsidP="00144088">
            <w:pPr>
              <w:jc w:val="center"/>
              <w:rPr>
                <w:rFonts w:cs="Arial"/>
                <w:color w:val="00B050"/>
                <w:sz w:val="20"/>
              </w:rPr>
            </w:pPr>
            <w:r w:rsidRPr="00921FD5">
              <w:rPr>
                <w:rFonts w:cs="Arial"/>
                <w:noProof/>
                <w:color w:val="00B050"/>
                <w:sz w:val="20"/>
                <w:lang w:val="en-US" w:eastAsia="ko-KR"/>
              </w:rPr>
              <w:drawing>
                <wp:inline distT="0" distB="0" distL="0" distR="0" wp14:anchorId="6E4A6508" wp14:editId="3712E3CF">
                  <wp:extent cx="132715" cy="359410"/>
                  <wp:effectExtent l="0" t="0" r="635" b="254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132715" cy="359410"/>
                          </a:xfrm>
                          <a:prstGeom prst="rect">
                            <a:avLst/>
                          </a:prstGeom>
                        </pic:spPr>
                      </pic:pic>
                    </a:graphicData>
                  </a:graphic>
                </wp:inline>
              </w:drawing>
            </w:r>
          </w:p>
        </w:tc>
        <w:tc>
          <w:tcPr>
            <w:tcW w:w="3916" w:type="dxa"/>
          </w:tcPr>
          <w:p w14:paraId="3B60EC9D" w14:textId="255863DA" w:rsidR="002B003A" w:rsidRDefault="002B003A" w:rsidP="002B003A">
            <w:pPr>
              <w:rPr>
                <w:rFonts w:ascii="Times New Roman" w:hAnsi="Times New Roman"/>
                <w:sz w:val="20"/>
              </w:rPr>
            </w:pPr>
            <w:r>
              <w:rPr>
                <w:rFonts w:ascii="Segoe UI Symbol" w:hAnsi="Segoe UI Symbol" w:cs="Segoe UI Symbol"/>
                <w:color w:val="00B050"/>
                <w:sz w:val="20"/>
              </w:rPr>
              <w:t>✔</w:t>
            </w:r>
            <w:r>
              <w:rPr>
                <w:rFonts w:ascii="Times New Roman" w:hAnsi="Times New Roman"/>
                <w:sz w:val="20"/>
              </w:rPr>
              <w:t xml:space="preserve"> </w:t>
            </w:r>
            <w:r>
              <w:rPr>
                <w:sz w:val="20"/>
              </w:rPr>
              <w:t>Done</w:t>
            </w:r>
            <w:r>
              <w:rPr>
                <w:sz w:val="20"/>
              </w:rPr>
              <w:t>: Functional components for RTC (Annex A.2</w:t>
            </w:r>
            <w:r w:rsidR="00414B87">
              <w:rPr>
                <w:sz w:val="20"/>
              </w:rPr>
              <w:t>. pre-/post-processor</w:t>
            </w:r>
            <w:r>
              <w:rPr>
                <w:sz w:val="20"/>
              </w:rPr>
              <w:t>)</w:t>
            </w:r>
          </w:p>
          <w:p w14:paraId="50530B35" w14:textId="331FC897" w:rsidR="00703905" w:rsidRPr="002B003A" w:rsidRDefault="002B003A" w:rsidP="002B003A">
            <w:pPr>
              <w:rPr>
                <w:rFonts w:ascii="Segoe UI Symbol" w:eastAsia="맑은 고딕" w:hAnsi="Segoe UI Symbol" w:cs="Segoe UI Symbol" w:hint="eastAsia"/>
                <w:color w:val="E36C0A" w:themeColor="accent6" w:themeShade="BF"/>
                <w:sz w:val="20"/>
                <w:lang w:eastAsia="ko-KR"/>
              </w:rPr>
            </w:pPr>
            <w:r w:rsidRPr="00D57597">
              <w:rPr>
                <w:rFonts w:ascii="Segoe UI Symbol" w:hAnsi="Segoe UI Symbol" w:cs="Segoe UI Symbol"/>
                <w:color w:val="FF0000"/>
                <w:sz w:val="20"/>
              </w:rPr>
              <w:t>✘</w:t>
            </w:r>
            <w:r>
              <w:rPr>
                <w:sz w:val="20"/>
              </w:rPr>
              <w:t xml:space="preserve"> To do: </w:t>
            </w:r>
            <w:r>
              <w:rPr>
                <w:sz w:val="20"/>
              </w:rPr>
              <w:t>needs to be rephrased (e.g., terms)</w:t>
            </w:r>
          </w:p>
        </w:tc>
      </w:tr>
      <w:tr w:rsidR="00703905" w:rsidRPr="00B73F54" w14:paraId="433FFCB5" w14:textId="77777777" w:rsidTr="00144088">
        <w:trPr>
          <w:trHeight w:val="576"/>
        </w:trPr>
        <w:tc>
          <w:tcPr>
            <w:tcW w:w="769" w:type="dxa"/>
            <w:vAlign w:val="center"/>
          </w:tcPr>
          <w:p w14:paraId="15DA97E7" w14:textId="05B989E8"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3.1</w:t>
            </w:r>
          </w:p>
        </w:tc>
        <w:tc>
          <w:tcPr>
            <w:tcW w:w="3828" w:type="dxa"/>
          </w:tcPr>
          <w:p w14:paraId="7E02365B" w14:textId="465ECB69" w:rsidR="00703905" w:rsidRPr="00525F6A" w:rsidRDefault="00703905" w:rsidP="00186095">
            <w:pPr>
              <w:rPr>
                <w:rFonts w:cs="Arial"/>
                <w:sz w:val="20"/>
              </w:rPr>
            </w:pPr>
            <w:r w:rsidRPr="00525F6A">
              <w:rPr>
                <w:rFonts w:cs="Arial"/>
                <w:sz w:val="20"/>
              </w:rPr>
              <w:t>Support traditional 3GPP real-time media (e.g., 2D video and EVS mono audio)</w:t>
            </w:r>
          </w:p>
        </w:tc>
        <w:tc>
          <w:tcPr>
            <w:tcW w:w="425" w:type="dxa"/>
            <w:vAlign w:val="center"/>
          </w:tcPr>
          <w:p w14:paraId="2F7E759B" w14:textId="5B7AC1DB" w:rsidR="00703905" w:rsidRPr="00525F6A" w:rsidRDefault="000E0A34" w:rsidP="00144088">
            <w:pPr>
              <w:jc w:val="center"/>
              <w:rPr>
                <w:rFonts w:cs="Arial"/>
                <w:color w:val="00B050"/>
                <w:sz w:val="20"/>
              </w:rPr>
            </w:pPr>
            <w:r w:rsidRPr="00921FD5">
              <w:rPr>
                <w:rFonts w:cs="Arial"/>
                <w:noProof/>
                <w:color w:val="00B050"/>
                <w:sz w:val="20"/>
                <w:lang w:val="en-US" w:eastAsia="ko-KR"/>
              </w:rPr>
              <w:drawing>
                <wp:inline distT="0" distB="0" distL="0" distR="0" wp14:anchorId="0F6BC9D3" wp14:editId="352A6045">
                  <wp:extent cx="132715" cy="350520"/>
                  <wp:effectExtent l="0" t="0" r="635"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132715" cy="350520"/>
                          </a:xfrm>
                          <a:prstGeom prst="rect">
                            <a:avLst/>
                          </a:prstGeom>
                        </pic:spPr>
                      </pic:pic>
                    </a:graphicData>
                  </a:graphic>
                </wp:inline>
              </w:drawing>
            </w:r>
          </w:p>
        </w:tc>
        <w:tc>
          <w:tcPr>
            <w:tcW w:w="3916" w:type="dxa"/>
          </w:tcPr>
          <w:p w14:paraId="23ED1BF2" w14:textId="53F1E55D" w:rsidR="000E0A34" w:rsidRDefault="000E0A34" w:rsidP="000E0A34">
            <w:pPr>
              <w:rPr>
                <w:rFonts w:cs="Arial"/>
                <w:color w:val="00B050"/>
                <w:sz w:val="20"/>
              </w:rPr>
            </w:pPr>
            <w:r>
              <w:rPr>
                <w:rFonts w:ascii="Segoe UI Symbol" w:hAnsi="Segoe UI Symbol" w:cs="Segoe UI Symbol"/>
                <w:color w:val="00B050"/>
                <w:sz w:val="20"/>
              </w:rPr>
              <w:t>✔</w:t>
            </w:r>
            <w:r>
              <w:rPr>
                <w:rFonts w:ascii="Times New Roman" w:hAnsi="Times New Roman"/>
                <w:sz w:val="20"/>
              </w:rPr>
              <w:t xml:space="preserve"> </w:t>
            </w:r>
            <w:r>
              <w:rPr>
                <w:sz w:val="20"/>
              </w:rPr>
              <w:t xml:space="preserve">Done: </w:t>
            </w:r>
            <w:r>
              <w:rPr>
                <w:sz w:val="20"/>
              </w:rPr>
              <w:t>baseline media profile (S4-231899) from 114/512</w:t>
            </w:r>
          </w:p>
          <w:p w14:paraId="7CEDEBA9" w14:textId="77777777" w:rsidR="00703905" w:rsidRDefault="000E0A34" w:rsidP="000E0A34">
            <w:pPr>
              <w:rPr>
                <w:sz w:val="20"/>
              </w:rPr>
            </w:pPr>
            <w:r w:rsidRPr="00D57597">
              <w:rPr>
                <w:rFonts w:ascii="Segoe UI Symbol" w:eastAsia="맑은 고딕" w:hAnsi="Segoe UI Symbol" w:cs="Segoe UI Symbol" w:hint="eastAsia"/>
                <w:color w:val="E36C0A" w:themeColor="accent6" w:themeShade="BF"/>
                <w:sz w:val="20"/>
                <w:lang w:eastAsia="ko-KR"/>
              </w:rPr>
              <w:sym w:font="Webdings" w:char="F073"/>
            </w:r>
            <w:r>
              <w:rPr>
                <w:rFonts w:ascii="Segoe UI Symbol" w:eastAsia="맑은 고딕" w:hAnsi="Segoe UI Symbol" w:cs="Segoe UI Symbol"/>
                <w:color w:val="FF0000"/>
                <w:sz w:val="20"/>
                <w:lang w:eastAsia="ko-KR"/>
              </w:rPr>
              <w:t xml:space="preserve"> </w:t>
            </w:r>
            <w:r w:rsidRPr="00D57597">
              <w:rPr>
                <w:sz w:val="20"/>
              </w:rPr>
              <w:t>Issue</w:t>
            </w:r>
            <w:r>
              <w:rPr>
                <w:sz w:val="20"/>
              </w:rPr>
              <w:t xml:space="preserve">: </w:t>
            </w:r>
            <w:r>
              <w:rPr>
                <w:sz w:val="20"/>
              </w:rPr>
              <w:t>No suitable place in 113</w:t>
            </w:r>
          </w:p>
          <w:p w14:paraId="35EC3F2A" w14:textId="53E5EA62" w:rsidR="000E0A34" w:rsidRPr="00525F6A" w:rsidRDefault="000E0A34" w:rsidP="000E0A34">
            <w:pPr>
              <w:rPr>
                <w:rFonts w:cs="Arial"/>
                <w:color w:val="00B050"/>
                <w:sz w:val="20"/>
              </w:rPr>
            </w:pPr>
            <w:r w:rsidRPr="00D57597">
              <w:rPr>
                <w:rFonts w:ascii="Segoe UI Symbol" w:hAnsi="Segoe UI Symbol" w:cs="Segoe UI Symbol"/>
                <w:color w:val="FF0000"/>
                <w:sz w:val="20"/>
              </w:rPr>
              <w:t>✘</w:t>
            </w:r>
            <w:r>
              <w:rPr>
                <w:sz w:val="20"/>
              </w:rPr>
              <w:t xml:space="preserve"> To do:</w:t>
            </w:r>
            <w:r>
              <w:rPr>
                <w:sz w:val="20"/>
              </w:rPr>
              <w:t xml:space="preserve"> May need to sort out non-real </w:t>
            </w:r>
            <w:r>
              <w:rPr>
                <w:sz w:val="20"/>
              </w:rPr>
              <w:lastRenderedPageBreak/>
              <w:t>time codecs</w:t>
            </w:r>
          </w:p>
        </w:tc>
      </w:tr>
      <w:tr w:rsidR="00703905" w:rsidRPr="00B73F54" w14:paraId="198E3C9C" w14:textId="77777777" w:rsidTr="00144088">
        <w:trPr>
          <w:trHeight w:val="1498"/>
        </w:trPr>
        <w:tc>
          <w:tcPr>
            <w:tcW w:w="769" w:type="dxa"/>
            <w:vAlign w:val="center"/>
          </w:tcPr>
          <w:p w14:paraId="670829A8" w14:textId="650EEDE1"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lastRenderedPageBreak/>
              <w:t>3.2</w:t>
            </w:r>
          </w:p>
        </w:tc>
        <w:tc>
          <w:tcPr>
            <w:tcW w:w="3828" w:type="dxa"/>
          </w:tcPr>
          <w:p w14:paraId="3F331070" w14:textId="7DAA76ED" w:rsidR="00703905" w:rsidRPr="00525F6A" w:rsidRDefault="00703905" w:rsidP="00186095">
            <w:pPr>
              <w:rPr>
                <w:rFonts w:cs="Arial"/>
                <w:sz w:val="20"/>
              </w:rPr>
            </w:pPr>
            <w:r w:rsidRPr="00525F6A">
              <w:rPr>
                <w:rFonts w:cs="Arial"/>
                <w:sz w:val="20"/>
              </w:rPr>
              <w:t>Support immersive media including 3D video and spatial audio, leveraging the audio inputs/outputs considered for IVAS and, where applicable, referencing the immersive audio quality tests defined by ATIAS</w:t>
            </w:r>
          </w:p>
        </w:tc>
        <w:tc>
          <w:tcPr>
            <w:tcW w:w="425" w:type="dxa"/>
            <w:vAlign w:val="center"/>
          </w:tcPr>
          <w:p w14:paraId="43522A2B" w14:textId="4696D98A" w:rsidR="00703905" w:rsidRPr="00525F6A" w:rsidRDefault="00921FD5" w:rsidP="00144088">
            <w:pPr>
              <w:jc w:val="center"/>
              <w:rPr>
                <w:rFonts w:cs="Arial"/>
                <w:color w:val="00B050"/>
                <w:sz w:val="20"/>
              </w:rPr>
            </w:pPr>
            <w:r w:rsidRPr="00921FD5">
              <w:rPr>
                <w:rFonts w:cs="Arial"/>
                <w:noProof/>
                <w:color w:val="00B050"/>
                <w:sz w:val="20"/>
                <w:lang w:val="en-US" w:eastAsia="ko-KR"/>
              </w:rPr>
              <w:drawing>
                <wp:inline distT="0" distB="0" distL="0" distR="0" wp14:anchorId="242470AE" wp14:editId="25038C1E">
                  <wp:extent cx="132715" cy="355600"/>
                  <wp:effectExtent l="0" t="0" r="635" b="635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32715" cy="355600"/>
                          </a:xfrm>
                          <a:prstGeom prst="rect">
                            <a:avLst/>
                          </a:prstGeom>
                        </pic:spPr>
                      </pic:pic>
                    </a:graphicData>
                  </a:graphic>
                </wp:inline>
              </w:drawing>
            </w:r>
          </w:p>
        </w:tc>
        <w:tc>
          <w:tcPr>
            <w:tcW w:w="3916" w:type="dxa"/>
          </w:tcPr>
          <w:p w14:paraId="5B9F5352" w14:textId="77777777" w:rsidR="00D95A31" w:rsidRDefault="00D95A31" w:rsidP="00D95A31">
            <w:pPr>
              <w:rPr>
                <w:sz w:val="20"/>
              </w:rPr>
            </w:pPr>
            <w:r w:rsidRPr="00D57597">
              <w:rPr>
                <w:rFonts w:ascii="Segoe UI Symbol" w:eastAsia="맑은 고딕" w:hAnsi="Segoe UI Symbol" w:cs="Segoe UI Symbol" w:hint="eastAsia"/>
                <w:color w:val="E36C0A" w:themeColor="accent6" w:themeShade="BF"/>
                <w:sz w:val="20"/>
                <w:lang w:eastAsia="ko-KR"/>
              </w:rPr>
              <w:sym w:font="Webdings" w:char="F073"/>
            </w:r>
            <w:r>
              <w:rPr>
                <w:rFonts w:ascii="Segoe UI Symbol" w:eastAsia="맑은 고딕" w:hAnsi="Segoe UI Symbol" w:cs="Segoe UI Symbol"/>
                <w:color w:val="FF0000"/>
                <w:sz w:val="20"/>
                <w:lang w:eastAsia="ko-KR"/>
              </w:rPr>
              <w:t xml:space="preserve"> </w:t>
            </w:r>
            <w:r w:rsidRPr="00D57597">
              <w:rPr>
                <w:sz w:val="20"/>
              </w:rPr>
              <w:t>Issue</w:t>
            </w:r>
            <w:r>
              <w:rPr>
                <w:sz w:val="20"/>
              </w:rPr>
              <w:t>: No suitable place in 113</w:t>
            </w:r>
          </w:p>
          <w:p w14:paraId="32C00EEA" w14:textId="77777777" w:rsidR="00D95A31" w:rsidRDefault="00D95A31" w:rsidP="00D95A31">
            <w:pPr>
              <w:rPr>
                <w:sz w:val="20"/>
              </w:rPr>
            </w:pPr>
            <w:r w:rsidRPr="00D57597">
              <w:rPr>
                <w:rFonts w:ascii="Segoe UI Symbol" w:hAnsi="Segoe UI Symbol" w:cs="Segoe UI Symbol"/>
                <w:color w:val="FF0000"/>
                <w:sz w:val="20"/>
              </w:rPr>
              <w:t>✘</w:t>
            </w:r>
            <w:r>
              <w:rPr>
                <w:sz w:val="20"/>
              </w:rPr>
              <w:t xml:space="preserve"> To do: </w:t>
            </w:r>
          </w:p>
          <w:p w14:paraId="15543CB0" w14:textId="2536DE9F" w:rsidR="00D95A31" w:rsidRDefault="00D95A31" w:rsidP="00D95A31">
            <w:pPr>
              <w:rPr>
                <w:sz w:val="20"/>
              </w:rPr>
            </w:pPr>
            <w:r>
              <w:rPr>
                <w:sz w:val="20"/>
              </w:rPr>
              <w:t xml:space="preserve">- Video: Need to add </w:t>
            </w:r>
            <w:proofErr w:type="spellStart"/>
            <w:r>
              <w:rPr>
                <w:sz w:val="20"/>
              </w:rPr>
              <w:t>glTF</w:t>
            </w:r>
            <w:proofErr w:type="spellEnd"/>
            <w:r>
              <w:rPr>
                <w:sz w:val="20"/>
              </w:rPr>
              <w:t>-based Scene Description capability? (as in 7.3.2 of 26.119)</w:t>
            </w:r>
          </w:p>
          <w:p w14:paraId="250A5C93" w14:textId="67C88985" w:rsidR="00703905" w:rsidRPr="00525F6A" w:rsidRDefault="00D95A31" w:rsidP="00D95A31">
            <w:pPr>
              <w:rPr>
                <w:rFonts w:cs="Arial"/>
                <w:color w:val="00B050"/>
                <w:sz w:val="20"/>
              </w:rPr>
            </w:pPr>
            <w:r>
              <w:rPr>
                <w:sz w:val="20"/>
              </w:rPr>
              <w:t>- Audio: Add IVAS and AAC-ELDv2 (as specified in S4-232023)</w:t>
            </w:r>
          </w:p>
        </w:tc>
      </w:tr>
      <w:tr w:rsidR="00703905" w:rsidRPr="00B73F54" w14:paraId="78DACBB8" w14:textId="77777777" w:rsidTr="00144088">
        <w:trPr>
          <w:trHeight w:val="691"/>
        </w:trPr>
        <w:tc>
          <w:tcPr>
            <w:tcW w:w="769" w:type="dxa"/>
            <w:vAlign w:val="center"/>
          </w:tcPr>
          <w:p w14:paraId="04A51FD9" w14:textId="5452C289"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3.3</w:t>
            </w:r>
          </w:p>
        </w:tc>
        <w:tc>
          <w:tcPr>
            <w:tcW w:w="3828" w:type="dxa"/>
          </w:tcPr>
          <w:p w14:paraId="4DC36A4C" w14:textId="66D85ABD" w:rsidR="00703905" w:rsidRPr="00525F6A" w:rsidRDefault="00703905" w:rsidP="00186095">
            <w:pPr>
              <w:rPr>
                <w:rFonts w:cs="Arial"/>
                <w:sz w:val="20"/>
              </w:rPr>
            </w:pPr>
            <w:r w:rsidRPr="00525F6A">
              <w:rPr>
                <w:rFonts w:cs="Arial"/>
                <w:sz w:val="20"/>
              </w:rPr>
              <w:t xml:space="preserve">Extend architecture and components as defined in Figure 4.2 of TS 26.114 appropriately for </w:t>
            </w:r>
            <w:proofErr w:type="spellStart"/>
            <w:r w:rsidRPr="00525F6A">
              <w:rPr>
                <w:rFonts w:cs="Arial"/>
                <w:sz w:val="20"/>
              </w:rPr>
              <w:t>WebRTC</w:t>
            </w:r>
            <w:proofErr w:type="spellEnd"/>
            <w:r w:rsidRPr="00525F6A">
              <w:rPr>
                <w:rFonts w:cs="Arial"/>
                <w:sz w:val="20"/>
              </w:rPr>
              <w:t>-based applications</w:t>
            </w:r>
          </w:p>
        </w:tc>
        <w:tc>
          <w:tcPr>
            <w:tcW w:w="425" w:type="dxa"/>
            <w:vAlign w:val="center"/>
          </w:tcPr>
          <w:p w14:paraId="27240C6C" w14:textId="6E92036C" w:rsidR="00703905" w:rsidRPr="00525F6A" w:rsidRDefault="003437DD" w:rsidP="00144088">
            <w:pPr>
              <w:jc w:val="center"/>
              <w:rPr>
                <w:rFonts w:cs="Arial"/>
                <w:color w:val="00B050"/>
                <w:sz w:val="20"/>
              </w:rPr>
            </w:pPr>
            <w:r w:rsidRPr="00921FD5">
              <w:rPr>
                <w:rFonts w:cs="Arial"/>
                <w:noProof/>
                <w:color w:val="00B050"/>
                <w:sz w:val="20"/>
                <w:lang w:val="en-US" w:eastAsia="ko-KR"/>
              </w:rPr>
              <w:drawing>
                <wp:inline distT="0" distB="0" distL="0" distR="0" wp14:anchorId="729A4B3B" wp14:editId="24450029">
                  <wp:extent cx="132715" cy="359410"/>
                  <wp:effectExtent l="0" t="0" r="635" b="254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132715" cy="359410"/>
                          </a:xfrm>
                          <a:prstGeom prst="rect">
                            <a:avLst/>
                          </a:prstGeom>
                        </pic:spPr>
                      </pic:pic>
                    </a:graphicData>
                  </a:graphic>
                </wp:inline>
              </w:drawing>
            </w:r>
          </w:p>
        </w:tc>
        <w:tc>
          <w:tcPr>
            <w:tcW w:w="3916" w:type="dxa"/>
          </w:tcPr>
          <w:p w14:paraId="5CD1D4BA" w14:textId="76005DDD" w:rsidR="00703905" w:rsidRPr="00525F6A" w:rsidRDefault="003437DD" w:rsidP="00186095">
            <w:pPr>
              <w:rPr>
                <w:rFonts w:cs="Arial"/>
                <w:color w:val="00B050"/>
                <w:sz w:val="20"/>
              </w:rPr>
            </w:pPr>
            <w:r>
              <w:rPr>
                <w:rFonts w:ascii="Segoe UI Symbol" w:hAnsi="Segoe UI Symbol" w:cs="Segoe UI Symbol"/>
                <w:color w:val="00B050"/>
                <w:sz w:val="20"/>
              </w:rPr>
              <w:t>✔</w:t>
            </w:r>
            <w:r>
              <w:rPr>
                <w:rFonts w:ascii="Times New Roman" w:hAnsi="Times New Roman"/>
                <w:sz w:val="20"/>
              </w:rPr>
              <w:t xml:space="preserve"> </w:t>
            </w:r>
            <w:r>
              <w:rPr>
                <w:sz w:val="20"/>
              </w:rPr>
              <w:t>Done:</w:t>
            </w:r>
            <w:r>
              <w:rPr>
                <w:sz w:val="20"/>
              </w:rPr>
              <w:t xml:space="preserve"> Figure A.2-1 (extended terminal functions)</w:t>
            </w:r>
          </w:p>
        </w:tc>
      </w:tr>
      <w:tr w:rsidR="00703905" w:rsidRPr="00B73F54" w14:paraId="10FE776D" w14:textId="77777777" w:rsidTr="00144088">
        <w:trPr>
          <w:trHeight w:val="576"/>
        </w:trPr>
        <w:tc>
          <w:tcPr>
            <w:tcW w:w="769" w:type="dxa"/>
            <w:vAlign w:val="center"/>
          </w:tcPr>
          <w:p w14:paraId="64DA8C2F" w14:textId="171344BB"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3.4</w:t>
            </w:r>
          </w:p>
        </w:tc>
        <w:tc>
          <w:tcPr>
            <w:tcW w:w="3828" w:type="dxa"/>
          </w:tcPr>
          <w:p w14:paraId="2F40D0CD" w14:textId="6781746A" w:rsidR="00703905" w:rsidRPr="00525F6A" w:rsidRDefault="00703905" w:rsidP="00186095">
            <w:pPr>
              <w:rPr>
                <w:rFonts w:cs="Arial"/>
                <w:sz w:val="20"/>
              </w:rPr>
            </w:pPr>
            <w:r w:rsidRPr="00525F6A">
              <w:rPr>
                <w:rFonts w:cs="Arial"/>
                <w:sz w:val="20"/>
              </w:rPr>
              <w:t>Specify sensor information required / recommended for media handling that</w:t>
            </w:r>
          </w:p>
        </w:tc>
        <w:tc>
          <w:tcPr>
            <w:tcW w:w="425" w:type="dxa"/>
            <w:vAlign w:val="center"/>
          </w:tcPr>
          <w:p w14:paraId="0E38714E" w14:textId="77777777" w:rsidR="00703905" w:rsidRPr="00525F6A" w:rsidRDefault="00703905" w:rsidP="00144088">
            <w:pPr>
              <w:jc w:val="center"/>
              <w:rPr>
                <w:rFonts w:cs="Arial"/>
                <w:color w:val="00B050"/>
                <w:sz w:val="20"/>
              </w:rPr>
            </w:pPr>
          </w:p>
        </w:tc>
        <w:tc>
          <w:tcPr>
            <w:tcW w:w="3916" w:type="dxa"/>
          </w:tcPr>
          <w:p w14:paraId="64970743" w14:textId="2CFD587D" w:rsidR="00703905" w:rsidRPr="00525F6A" w:rsidRDefault="00703905" w:rsidP="00186095">
            <w:pPr>
              <w:rPr>
                <w:rFonts w:cs="Arial"/>
                <w:color w:val="00B050"/>
                <w:sz w:val="20"/>
              </w:rPr>
            </w:pPr>
          </w:p>
        </w:tc>
      </w:tr>
      <w:tr w:rsidR="00703905" w:rsidRPr="00B73F54" w14:paraId="736CE4A4" w14:textId="77777777" w:rsidTr="00144088">
        <w:trPr>
          <w:trHeight w:val="806"/>
        </w:trPr>
        <w:tc>
          <w:tcPr>
            <w:tcW w:w="769" w:type="dxa"/>
            <w:vAlign w:val="center"/>
          </w:tcPr>
          <w:p w14:paraId="5572FFEB" w14:textId="2B374966"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3.4.1</w:t>
            </w:r>
          </w:p>
        </w:tc>
        <w:tc>
          <w:tcPr>
            <w:tcW w:w="3828" w:type="dxa"/>
          </w:tcPr>
          <w:p w14:paraId="37D0AC6B" w14:textId="127D63A0" w:rsidR="00703905" w:rsidRPr="00525F6A" w:rsidRDefault="00703905" w:rsidP="00186095">
            <w:pPr>
              <w:rPr>
                <w:rFonts w:cs="Arial"/>
                <w:sz w:val="20"/>
              </w:rPr>
            </w:pPr>
            <w:r w:rsidRPr="00525F6A">
              <w:rPr>
                <w:rFonts w:cs="Arial"/>
                <w:sz w:val="20"/>
              </w:rPr>
              <w:t>Identifies information to be consumed locally or transmitted with media (e.g., pose info.)</w:t>
            </w:r>
          </w:p>
        </w:tc>
        <w:tc>
          <w:tcPr>
            <w:tcW w:w="425" w:type="dxa"/>
            <w:vAlign w:val="center"/>
          </w:tcPr>
          <w:p w14:paraId="36AB6AE8" w14:textId="7B6522BE" w:rsidR="00703905" w:rsidRPr="00525F6A" w:rsidRDefault="004C4E9D" w:rsidP="00144088">
            <w:pPr>
              <w:jc w:val="center"/>
              <w:rPr>
                <w:rFonts w:cs="Arial"/>
                <w:color w:val="00B050"/>
                <w:sz w:val="20"/>
              </w:rPr>
            </w:pPr>
            <w:r w:rsidRPr="00921FD5">
              <w:rPr>
                <w:rFonts w:cs="Arial"/>
                <w:noProof/>
                <w:color w:val="00B050"/>
                <w:sz w:val="20"/>
                <w:lang w:val="en-US" w:eastAsia="ko-KR"/>
              </w:rPr>
              <w:drawing>
                <wp:inline distT="0" distB="0" distL="0" distR="0" wp14:anchorId="71F2BEB1" wp14:editId="088A8D42">
                  <wp:extent cx="132715" cy="355600"/>
                  <wp:effectExtent l="0" t="0" r="635" b="635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32715" cy="355600"/>
                          </a:xfrm>
                          <a:prstGeom prst="rect">
                            <a:avLst/>
                          </a:prstGeom>
                        </pic:spPr>
                      </pic:pic>
                    </a:graphicData>
                  </a:graphic>
                </wp:inline>
              </w:drawing>
            </w:r>
          </w:p>
        </w:tc>
        <w:tc>
          <w:tcPr>
            <w:tcW w:w="3916" w:type="dxa"/>
          </w:tcPr>
          <w:p w14:paraId="5B735ABD" w14:textId="626BF39D" w:rsidR="00703905" w:rsidRPr="00525F6A" w:rsidRDefault="004C4E9D" w:rsidP="004C4E9D">
            <w:pPr>
              <w:rPr>
                <w:rFonts w:cs="Arial"/>
                <w:color w:val="00B050"/>
                <w:sz w:val="20"/>
              </w:rPr>
            </w:pPr>
            <w:r w:rsidRPr="00D57597">
              <w:rPr>
                <w:rFonts w:ascii="Segoe UI Symbol" w:eastAsia="맑은 고딕" w:hAnsi="Segoe UI Symbol" w:cs="Segoe UI Symbol" w:hint="eastAsia"/>
                <w:color w:val="E36C0A" w:themeColor="accent6" w:themeShade="BF"/>
                <w:sz w:val="20"/>
                <w:lang w:eastAsia="ko-KR"/>
              </w:rPr>
              <w:sym w:font="Webdings" w:char="F073"/>
            </w:r>
            <w:r>
              <w:rPr>
                <w:rFonts w:ascii="Segoe UI Symbol" w:eastAsia="맑은 고딕" w:hAnsi="Segoe UI Symbol" w:cs="Segoe UI Symbol"/>
                <w:color w:val="FF0000"/>
                <w:sz w:val="20"/>
                <w:lang w:eastAsia="ko-KR"/>
              </w:rPr>
              <w:t xml:space="preserve"> </w:t>
            </w:r>
            <w:r w:rsidRPr="00D57597">
              <w:rPr>
                <w:sz w:val="20"/>
              </w:rPr>
              <w:t>Issue</w:t>
            </w:r>
            <w:r>
              <w:rPr>
                <w:sz w:val="20"/>
              </w:rPr>
              <w:t xml:space="preserve">: </w:t>
            </w:r>
            <w:r>
              <w:rPr>
                <w:sz w:val="20"/>
              </w:rPr>
              <w:t xml:space="preserve">possibly overlapping with </w:t>
            </w:r>
            <w:proofErr w:type="spellStart"/>
            <w:r>
              <w:rPr>
                <w:sz w:val="20"/>
              </w:rPr>
              <w:t>MeCAR</w:t>
            </w:r>
            <w:proofErr w:type="spellEnd"/>
            <w:r>
              <w:rPr>
                <w:sz w:val="20"/>
              </w:rPr>
              <w:t xml:space="preserve"> (clause 6.2 of 26.119)</w:t>
            </w:r>
          </w:p>
        </w:tc>
      </w:tr>
      <w:tr w:rsidR="00703905" w:rsidRPr="00B73F54" w14:paraId="6CB52859" w14:textId="77777777" w:rsidTr="00144088">
        <w:trPr>
          <w:trHeight w:val="806"/>
        </w:trPr>
        <w:tc>
          <w:tcPr>
            <w:tcW w:w="769" w:type="dxa"/>
            <w:vAlign w:val="center"/>
          </w:tcPr>
          <w:p w14:paraId="0A2659F2" w14:textId="3A981073"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3.4.2</w:t>
            </w:r>
          </w:p>
        </w:tc>
        <w:tc>
          <w:tcPr>
            <w:tcW w:w="3828" w:type="dxa"/>
          </w:tcPr>
          <w:p w14:paraId="7C554917" w14:textId="71AC36E0" w:rsidR="00703905" w:rsidRPr="00525F6A" w:rsidRDefault="00703905" w:rsidP="00186095">
            <w:pPr>
              <w:rPr>
                <w:rFonts w:cs="Arial"/>
                <w:sz w:val="20"/>
              </w:rPr>
            </w:pPr>
            <w:r w:rsidRPr="00525F6A">
              <w:rPr>
                <w:rFonts w:cs="Arial"/>
                <w:sz w:val="20"/>
              </w:rPr>
              <w:t>Leverages sensor information currently provided by mobile operating systems when appropriate</w:t>
            </w:r>
          </w:p>
        </w:tc>
        <w:tc>
          <w:tcPr>
            <w:tcW w:w="425" w:type="dxa"/>
            <w:vAlign w:val="center"/>
          </w:tcPr>
          <w:p w14:paraId="1CFA9351" w14:textId="4659C151" w:rsidR="00703905" w:rsidRPr="00525F6A" w:rsidRDefault="004C4E9D" w:rsidP="00144088">
            <w:pPr>
              <w:jc w:val="center"/>
              <w:rPr>
                <w:rFonts w:cs="Arial"/>
                <w:color w:val="00B050"/>
                <w:sz w:val="20"/>
              </w:rPr>
            </w:pPr>
            <w:r w:rsidRPr="00921FD5">
              <w:rPr>
                <w:rFonts w:cs="Arial"/>
                <w:noProof/>
                <w:color w:val="00B050"/>
                <w:sz w:val="20"/>
                <w:lang w:val="en-US" w:eastAsia="ko-KR"/>
              </w:rPr>
              <w:drawing>
                <wp:inline distT="0" distB="0" distL="0" distR="0" wp14:anchorId="7C5A1DEF" wp14:editId="283B4E0A">
                  <wp:extent cx="132715" cy="355600"/>
                  <wp:effectExtent l="0" t="0" r="635" b="635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32715" cy="355600"/>
                          </a:xfrm>
                          <a:prstGeom prst="rect">
                            <a:avLst/>
                          </a:prstGeom>
                        </pic:spPr>
                      </pic:pic>
                    </a:graphicData>
                  </a:graphic>
                </wp:inline>
              </w:drawing>
            </w:r>
          </w:p>
        </w:tc>
        <w:tc>
          <w:tcPr>
            <w:tcW w:w="3916" w:type="dxa"/>
          </w:tcPr>
          <w:p w14:paraId="6EE1EFB0" w14:textId="02CD83B0" w:rsidR="00703905" w:rsidRPr="00525F6A" w:rsidRDefault="004C4E9D" w:rsidP="00186095">
            <w:pPr>
              <w:rPr>
                <w:rFonts w:cs="Arial"/>
                <w:color w:val="00B050"/>
                <w:sz w:val="20"/>
              </w:rPr>
            </w:pPr>
            <w:r w:rsidRPr="00D57597">
              <w:rPr>
                <w:rFonts w:ascii="Segoe UI Symbol" w:eastAsia="맑은 고딕" w:hAnsi="Segoe UI Symbol" w:cs="Segoe UI Symbol" w:hint="eastAsia"/>
                <w:color w:val="E36C0A" w:themeColor="accent6" w:themeShade="BF"/>
                <w:sz w:val="20"/>
                <w:lang w:eastAsia="ko-KR"/>
              </w:rPr>
              <w:sym w:font="Webdings" w:char="F073"/>
            </w:r>
            <w:r>
              <w:rPr>
                <w:rFonts w:ascii="Segoe UI Symbol" w:eastAsia="맑은 고딕" w:hAnsi="Segoe UI Symbol" w:cs="Segoe UI Symbol"/>
                <w:color w:val="FF0000"/>
                <w:sz w:val="20"/>
                <w:lang w:eastAsia="ko-KR"/>
              </w:rPr>
              <w:t xml:space="preserve"> </w:t>
            </w:r>
            <w:r w:rsidRPr="00D57597">
              <w:rPr>
                <w:sz w:val="20"/>
              </w:rPr>
              <w:t>Issue</w:t>
            </w:r>
            <w:r>
              <w:rPr>
                <w:sz w:val="20"/>
              </w:rPr>
              <w:t>: No</w:t>
            </w:r>
            <w:r>
              <w:rPr>
                <w:sz w:val="20"/>
              </w:rPr>
              <w:t xml:space="preserve"> input submitted</w:t>
            </w:r>
            <w:r w:rsidR="00BE277C">
              <w:rPr>
                <w:sz w:val="20"/>
              </w:rPr>
              <w:t xml:space="preserve"> yet</w:t>
            </w:r>
          </w:p>
        </w:tc>
      </w:tr>
      <w:tr w:rsidR="00703905" w:rsidRPr="00B73F54" w14:paraId="3B28B18B" w14:textId="77777777" w:rsidTr="00144088">
        <w:trPr>
          <w:trHeight w:val="806"/>
        </w:trPr>
        <w:tc>
          <w:tcPr>
            <w:tcW w:w="769" w:type="dxa"/>
            <w:vAlign w:val="center"/>
          </w:tcPr>
          <w:p w14:paraId="564A8F25" w14:textId="1D463B4A"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3.5</w:t>
            </w:r>
          </w:p>
        </w:tc>
        <w:tc>
          <w:tcPr>
            <w:tcW w:w="3828" w:type="dxa"/>
          </w:tcPr>
          <w:p w14:paraId="056270DC" w14:textId="568C3AE2" w:rsidR="00703905" w:rsidRPr="00525F6A" w:rsidRDefault="00703905" w:rsidP="00186095">
            <w:pPr>
              <w:rPr>
                <w:rFonts w:cs="Arial"/>
                <w:sz w:val="20"/>
              </w:rPr>
            </w:pPr>
            <w:r w:rsidRPr="00525F6A">
              <w:rPr>
                <w:rFonts w:cs="Arial"/>
                <w:sz w:val="20"/>
              </w:rPr>
              <w:t xml:space="preserve">Support relevant metadata about </w:t>
            </w:r>
            <w:proofErr w:type="spellStart"/>
            <w:r w:rsidRPr="00525F6A">
              <w:rPr>
                <w:rFonts w:cs="Arial"/>
                <w:sz w:val="20"/>
              </w:rPr>
              <w:t>usr</w:t>
            </w:r>
            <w:proofErr w:type="spellEnd"/>
            <w:r w:rsidRPr="00525F6A">
              <w:rPr>
                <w:rFonts w:cs="Arial"/>
                <w:sz w:val="20"/>
              </w:rPr>
              <w:t xml:space="preserve"> and environment (e.g., user/object position and direction)</w:t>
            </w:r>
          </w:p>
        </w:tc>
        <w:tc>
          <w:tcPr>
            <w:tcW w:w="425" w:type="dxa"/>
            <w:vAlign w:val="center"/>
          </w:tcPr>
          <w:p w14:paraId="0F20D9E3" w14:textId="062DA4FC" w:rsidR="00703905" w:rsidRPr="00525F6A" w:rsidRDefault="004C4E9D" w:rsidP="00144088">
            <w:pPr>
              <w:jc w:val="center"/>
              <w:rPr>
                <w:rFonts w:cs="Arial"/>
                <w:color w:val="00B050"/>
                <w:sz w:val="20"/>
              </w:rPr>
            </w:pPr>
            <w:r w:rsidRPr="00921FD5">
              <w:rPr>
                <w:rFonts w:cs="Arial"/>
                <w:noProof/>
                <w:color w:val="00B050"/>
                <w:sz w:val="20"/>
                <w:lang w:val="en-US" w:eastAsia="ko-KR"/>
              </w:rPr>
              <w:drawing>
                <wp:inline distT="0" distB="0" distL="0" distR="0" wp14:anchorId="201F18BD" wp14:editId="6404BF2F">
                  <wp:extent cx="132715" cy="355600"/>
                  <wp:effectExtent l="0" t="0" r="635" b="635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32715" cy="355600"/>
                          </a:xfrm>
                          <a:prstGeom prst="rect">
                            <a:avLst/>
                          </a:prstGeom>
                        </pic:spPr>
                      </pic:pic>
                    </a:graphicData>
                  </a:graphic>
                </wp:inline>
              </w:drawing>
            </w:r>
          </w:p>
        </w:tc>
        <w:tc>
          <w:tcPr>
            <w:tcW w:w="3916" w:type="dxa"/>
          </w:tcPr>
          <w:p w14:paraId="2C906969" w14:textId="45D1E0EE" w:rsidR="00703905" w:rsidRPr="00525F6A" w:rsidRDefault="004C4E9D" w:rsidP="00186095">
            <w:pPr>
              <w:rPr>
                <w:rFonts w:cs="Arial"/>
                <w:color w:val="00B050"/>
                <w:sz w:val="20"/>
              </w:rPr>
            </w:pPr>
            <w:r w:rsidRPr="00D57597">
              <w:rPr>
                <w:rFonts w:ascii="Segoe UI Symbol" w:eastAsia="맑은 고딕" w:hAnsi="Segoe UI Symbol" w:cs="Segoe UI Symbol" w:hint="eastAsia"/>
                <w:color w:val="E36C0A" w:themeColor="accent6" w:themeShade="BF"/>
                <w:sz w:val="20"/>
                <w:lang w:eastAsia="ko-KR"/>
              </w:rPr>
              <w:sym w:font="Webdings" w:char="F073"/>
            </w:r>
            <w:r>
              <w:rPr>
                <w:rFonts w:ascii="Segoe UI Symbol" w:eastAsia="맑은 고딕" w:hAnsi="Segoe UI Symbol" w:cs="Segoe UI Symbol"/>
                <w:color w:val="FF0000"/>
                <w:sz w:val="20"/>
                <w:lang w:eastAsia="ko-KR"/>
              </w:rPr>
              <w:t xml:space="preserve"> </w:t>
            </w:r>
            <w:r w:rsidRPr="00D57597">
              <w:rPr>
                <w:sz w:val="20"/>
              </w:rPr>
              <w:t>Issue</w:t>
            </w:r>
            <w:r>
              <w:rPr>
                <w:sz w:val="20"/>
              </w:rPr>
              <w:t xml:space="preserve">: possibly overlapping with </w:t>
            </w:r>
            <w:proofErr w:type="spellStart"/>
            <w:r>
              <w:rPr>
                <w:sz w:val="20"/>
              </w:rPr>
              <w:t>MeCAR</w:t>
            </w:r>
            <w:proofErr w:type="spellEnd"/>
            <w:r>
              <w:rPr>
                <w:sz w:val="20"/>
              </w:rPr>
              <w:t xml:space="preserve"> (clause 6.2 of 26.119)</w:t>
            </w:r>
          </w:p>
        </w:tc>
      </w:tr>
      <w:tr w:rsidR="00703905" w:rsidRPr="00B73F54" w14:paraId="5F603AAB" w14:textId="77777777" w:rsidTr="00144088">
        <w:trPr>
          <w:trHeight w:val="2650"/>
        </w:trPr>
        <w:tc>
          <w:tcPr>
            <w:tcW w:w="769" w:type="dxa"/>
            <w:vAlign w:val="center"/>
          </w:tcPr>
          <w:p w14:paraId="2FB37754" w14:textId="11442DF5"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4</w:t>
            </w:r>
          </w:p>
        </w:tc>
        <w:tc>
          <w:tcPr>
            <w:tcW w:w="3828" w:type="dxa"/>
          </w:tcPr>
          <w:p w14:paraId="12F5B09A" w14:textId="6A992C44" w:rsidR="00703905" w:rsidRPr="00525F6A" w:rsidRDefault="00703905" w:rsidP="00186095">
            <w:pPr>
              <w:rPr>
                <w:rFonts w:cs="Arial"/>
                <w:sz w:val="20"/>
              </w:rPr>
            </w:pPr>
            <w:r w:rsidRPr="00525F6A">
              <w:rPr>
                <w:rFonts w:cs="Arial"/>
                <w:sz w:val="20"/>
              </w:rPr>
              <w:t xml:space="preserve">Describe inputs into an RTC client in terminal and their required / recommended parameters, if any. This includes outputs from cameras / microphones (e.g., </w:t>
            </w:r>
            <w:r w:rsidRPr="00525F6A">
              <w:rPr>
                <w:rFonts w:cs="Arial"/>
                <w:i/>
                <w:sz w:val="20"/>
              </w:rPr>
              <w:t>N</w:t>
            </w:r>
            <w:r w:rsidRPr="00525F6A">
              <w:rPr>
                <w:rFonts w:cs="Arial"/>
                <w:sz w:val="20"/>
              </w:rPr>
              <w:t xml:space="preserve"> depth streams / </w:t>
            </w:r>
            <w:r w:rsidRPr="00525F6A">
              <w:rPr>
                <w:rFonts w:cs="Arial"/>
                <w:i/>
                <w:sz w:val="20"/>
              </w:rPr>
              <w:t>M</w:t>
            </w:r>
            <w:r w:rsidRPr="00525F6A">
              <w:rPr>
                <w:rFonts w:cs="Arial"/>
                <w:sz w:val="20"/>
              </w:rPr>
              <w:t xml:space="preserve"> RGB streams &amp; their relationships or direction of microphones, in compact and scalable descriptions) with a focus on practical mobile implementations. (More advanced device configurations, e.g., studio-class cameras and microphone set-ups can be considered when available)</w:t>
            </w:r>
          </w:p>
        </w:tc>
        <w:tc>
          <w:tcPr>
            <w:tcW w:w="425" w:type="dxa"/>
            <w:vAlign w:val="center"/>
          </w:tcPr>
          <w:p w14:paraId="72AEC715" w14:textId="1E59FC97" w:rsidR="00703905" w:rsidRPr="00525F6A" w:rsidRDefault="00504059" w:rsidP="00144088">
            <w:pPr>
              <w:jc w:val="center"/>
              <w:rPr>
                <w:rFonts w:cs="Arial"/>
                <w:color w:val="00B050"/>
                <w:sz w:val="20"/>
              </w:rPr>
            </w:pPr>
            <w:r w:rsidRPr="00921FD5">
              <w:rPr>
                <w:rFonts w:cs="Arial"/>
                <w:noProof/>
                <w:color w:val="00B050"/>
                <w:sz w:val="20"/>
                <w:lang w:val="en-US" w:eastAsia="ko-KR"/>
              </w:rPr>
              <w:drawing>
                <wp:inline distT="0" distB="0" distL="0" distR="0" wp14:anchorId="7D3BFA07" wp14:editId="00F3E232">
                  <wp:extent cx="132715" cy="355600"/>
                  <wp:effectExtent l="0" t="0" r="635" b="635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32715" cy="355600"/>
                          </a:xfrm>
                          <a:prstGeom prst="rect">
                            <a:avLst/>
                          </a:prstGeom>
                        </pic:spPr>
                      </pic:pic>
                    </a:graphicData>
                  </a:graphic>
                </wp:inline>
              </w:drawing>
            </w:r>
          </w:p>
        </w:tc>
        <w:tc>
          <w:tcPr>
            <w:tcW w:w="3916" w:type="dxa"/>
          </w:tcPr>
          <w:p w14:paraId="29DEE0DB" w14:textId="2B442377" w:rsidR="00703905" w:rsidRDefault="00504059" w:rsidP="00504059">
            <w:pPr>
              <w:rPr>
                <w:sz w:val="20"/>
              </w:rPr>
            </w:pPr>
            <w:r w:rsidRPr="00D57597">
              <w:rPr>
                <w:rFonts w:ascii="Segoe UI Symbol" w:hAnsi="Segoe UI Symbol" w:cs="Segoe UI Symbol"/>
                <w:color w:val="FF0000"/>
                <w:sz w:val="20"/>
              </w:rPr>
              <w:t>✘</w:t>
            </w:r>
            <w:r>
              <w:rPr>
                <w:sz w:val="20"/>
              </w:rPr>
              <w:t xml:space="preserve"> To do: </w:t>
            </w:r>
            <w:r>
              <w:rPr>
                <w:sz w:val="20"/>
              </w:rPr>
              <w:t>Add text for RTC-4 (clause 9), possibly including</w:t>
            </w:r>
          </w:p>
          <w:p w14:paraId="33B0ADC8" w14:textId="77777777" w:rsidR="00504059" w:rsidRDefault="00504059" w:rsidP="00504059">
            <w:pPr>
              <w:rPr>
                <w:sz w:val="20"/>
              </w:rPr>
            </w:pPr>
            <w:r>
              <w:rPr>
                <w:sz w:val="20"/>
              </w:rPr>
              <w:t>- RTP payload format for media</w:t>
            </w:r>
          </w:p>
          <w:p w14:paraId="27F290E9" w14:textId="19C30689" w:rsidR="00504059" w:rsidRPr="00504059" w:rsidRDefault="00504059" w:rsidP="00504059">
            <w:pPr>
              <w:rPr>
                <w:rFonts w:eastAsia="맑은 고딕" w:hint="eastAsia"/>
                <w:sz w:val="20"/>
                <w:lang w:eastAsia="ko-KR"/>
              </w:rPr>
            </w:pPr>
            <w:r>
              <w:rPr>
                <w:rFonts w:eastAsia="맑은 고딕" w:hint="eastAsia"/>
                <w:sz w:val="20"/>
                <w:lang w:eastAsia="ko-KR"/>
              </w:rPr>
              <w:t>- Handling of multiple media streams</w:t>
            </w:r>
          </w:p>
          <w:p w14:paraId="7684CAAD" w14:textId="77984741" w:rsidR="00504059" w:rsidRPr="00504059" w:rsidRDefault="00504059" w:rsidP="00504059">
            <w:pPr>
              <w:rPr>
                <w:rFonts w:cs="Arial"/>
                <w:color w:val="00B050"/>
                <w:sz w:val="20"/>
              </w:rPr>
            </w:pPr>
            <w:r>
              <w:rPr>
                <w:sz w:val="20"/>
              </w:rPr>
              <w:t>- Signalling data over RTC-4s</w:t>
            </w:r>
          </w:p>
        </w:tc>
      </w:tr>
      <w:tr w:rsidR="00703905" w:rsidRPr="00B73F54" w14:paraId="4F755D18" w14:textId="77777777" w:rsidTr="00144088">
        <w:trPr>
          <w:trHeight w:val="576"/>
        </w:trPr>
        <w:tc>
          <w:tcPr>
            <w:tcW w:w="769" w:type="dxa"/>
            <w:vAlign w:val="center"/>
          </w:tcPr>
          <w:p w14:paraId="36D9BB7F" w14:textId="0A06DFAF" w:rsidR="00703905" w:rsidRDefault="00703905" w:rsidP="00CE2FAB">
            <w:pPr>
              <w:jc w:val="center"/>
              <w:rPr>
                <w:rFonts w:ascii="Times New Roman" w:eastAsia="맑은 고딕" w:hAnsi="Times New Roman"/>
                <w:b/>
                <w:bCs/>
                <w:sz w:val="20"/>
                <w:lang w:eastAsia="ko-KR"/>
              </w:rPr>
            </w:pPr>
            <w:r>
              <w:rPr>
                <w:rFonts w:ascii="Times New Roman" w:eastAsia="맑은 고딕" w:hAnsi="Times New Roman" w:hint="eastAsia"/>
                <w:b/>
                <w:bCs/>
                <w:sz w:val="20"/>
                <w:lang w:eastAsia="ko-KR"/>
              </w:rPr>
              <w:t>5</w:t>
            </w:r>
          </w:p>
        </w:tc>
        <w:tc>
          <w:tcPr>
            <w:tcW w:w="3828" w:type="dxa"/>
          </w:tcPr>
          <w:p w14:paraId="59FAC4B0" w14:textId="0D978CF2" w:rsidR="00703905" w:rsidRPr="00525F6A" w:rsidRDefault="00703905" w:rsidP="00186095">
            <w:pPr>
              <w:rPr>
                <w:rFonts w:cs="Arial"/>
                <w:sz w:val="20"/>
              </w:rPr>
            </w:pPr>
            <w:r w:rsidRPr="00525F6A">
              <w:rPr>
                <w:rFonts w:cs="Arial"/>
                <w:sz w:val="20"/>
              </w:rPr>
              <w:t>Document informative examples of RTC operations to assist implementers.</w:t>
            </w:r>
          </w:p>
        </w:tc>
        <w:tc>
          <w:tcPr>
            <w:tcW w:w="425" w:type="dxa"/>
            <w:vAlign w:val="center"/>
          </w:tcPr>
          <w:p w14:paraId="601E0A9C" w14:textId="17AABE95" w:rsidR="00703905" w:rsidRPr="00525F6A" w:rsidRDefault="00921FD5" w:rsidP="00144088">
            <w:pPr>
              <w:jc w:val="center"/>
              <w:rPr>
                <w:rFonts w:cs="Arial"/>
                <w:color w:val="00B050"/>
                <w:sz w:val="20"/>
              </w:rPr>
            </w:pPr>
            <w:r w:rsidRPr="00921FD5">
              <w:rPr>
                <w:rFonts w:cs="Arial"/>
                <w:noProof/>
                <w:color w:val="00B050"/>
                <w:sz w:val="20"/>
                <w:lang w:val="en-US" w:eastAsia="ko-KR"/>
              </w:rPr>
              <w:drawing>
                <wp:inline distT="0" distB="0" distL="0" distR="0" wp14:anchorId="0C5E21EA" wp14:editId="1247C1F0">
                  <wp:extent cx="132715" cy="355600"/>
                  <wp:effectExtent l="0" t="0" r="635" b="635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32715" cy="355600"/>
                          </a:xfrm>
                          <a:prstGeom prst="rect">
                            <a:avLst/>
                          </a:prstGeom>
                        </pic:spPr>
                      </pic:pic>
                    </a:graphicData>
                  </a:graphic>
                </wp:inline>
              </w:drawing>
            </w:r>
          </w:p>
        </w:tc>
        <w:tc>
          <w:tcPr>
            <w:tcW w:w="3916" w:type="dxa"/>
          </w:tcPr>
          <w:p w14:paraId="04586DB5" w14:textId="7AE3A07A" w:rsidR="00703905" w:rsidRPr="00525F6A" w:rsidRDefault="00BE277C" w:rsidP="00186095">
            <w:pPr>
              <w:rPr>
                <w:rFonts w:cs="Arial"/>
                <w:color w:val="00B050"/>
                <w:sz w:val="20"/>
              </w:rPr>
            </w:pPr>
            <w:r w:rsidRPr="00D57597">
              <w:rPr>
                <w:rFonts w:ascii="Segoe UI Symbol" w:eastAsia="맑은 고딕" w:hAnsi="Segoe UI Symbol" w:cs="Segoe UI Symbol" w:hint="eastAsia"/>
                <w:color w:val="E36C0A" w:themeColor="accent6" w:themeShade="BF"/>
                <w:sz w:val="20"/>
                <w:lang w:eastAsia="ko-KR"/>
              </w:rPr>
              <w:sym w:font="Webdings" w:char="F073"/>
            </w:r>
            <w:r>
              <w:rPr>
                <w:rFonts w:ascii="Segoe UI Symbol" w:eastAsia="맑은 고딕" w:hAnsi="Segoe UI Symbol" w:cs="Segoe UI Symbol"/>
                <w:color w:val="FF0000"/>
                <w:sz w:val="20"/>
                <w:lang w:eastAsia="ko-KR"/>
              </w:rPr>
              <w:t xml:space="preserve"> </w:t>
            </w:r>
            <w:r w:rsidRPr="00D57597">
              <w:rPr>
                <w:sz w:val="20"/>
              </w:rPr>
              <w:t>Issue</w:t>
            </w:r>
            <w:r>
              <w:rPr>
                <w:sz w:val="20"/>
              </w:rPr>
              <w:t>: No input submitted yet</w:t>
            </w:r>
          </w:p>
        </w:tc>
      </w:tr>
    </w:tbl>
    <w:p w14:paraId="7DA9BD89" w14:textId="73B34EAC" w:rsidR="00AD2984" w:rsidRDefault="00AD2984" w:rsidP="00F420B8">
      <w:pPr>
        <w:pStyle w:val="Heading1"/>
        <w:numPr>
          <w:ilvl w:val="0"/>
          <w:numId w:val="9"/>
        </w:numPr>
        <w:tabs>
          <w:tab w:val="left" w:pos="2410"/>
        </w:tabs>
      </w:pPr>
      <w:r>
        <w:t>Output status</w:t>
      </w:r>
    </w:p>
    <w:p w14:paraId="21C35759" w14:textId="7D792A61" w:rsidR="006F3B58" w:rsidRPr="006E7AC1" w:rsidRDefault="006F3B58" w:rsidP="006F3B58">
      <w:pPr>
        <w:rPr>
          <w:rFonts w:ascii="Times New Roman" w:hAnsi="Times New Roman"/>
          <w:lang w:eastAsia="en-GB"/>
        </w:rPr>
      </w:pPr>
      <w:r w:rsidRPr="006E7AC1">
        <w:rPr>
          <w:rFonts w:ascii="Times New Roman" w:hAnsi="Times New Roman"/>
          <w:lang w:eastAsia="en-GB"/>
        </w:rPr>
        <w:t xml:space="preserve">The following </w:t>
      </w:r>
      <w:r w:rsidR="006E7AC1" w:rsidRPr="006E7AC1">
        <w:rPr>
          <w:rFonts w:ascii="Times New Roman" w:hAnsi="Times New Roman"/>
          <w:lang w:eastAsia="en-GB"/>
        </w:rPr>
        <w:t>output</w:t>
      </w:r>
      <w:r w:rsidR="001851D3">
        <w:rPr>
          <w:rFonts w:ascii="Times New Roman" w:hAnsi="Times New Roman"/>
          <w:lang w:eastAsia="en-GB"/>
        </w:rPr>
        <w:t>s</w:t>
      </w:r>
      <w:r w:rsidR="006E7AC1" w:rsidRPr="006E7AC1">
        <w:rPr>
          <w:rFonts w:ascii="Times New Roman" w:hAnsi="Times New Roman"/>
          <w:lang w:eastAsia="en-GB"/>
        </w:rPr>
        <w:t xml:space="preserve"> are </w:t>
      </w:r>
      <w:r w:rsidR="001851D3">
        <w:rPr>
          <w:rFonts w:ascii="Times New Roman" w:hAnsi="Times New Roman"/>
          <w:lang w:eastAsia="en-GB"/>
        </w:rPr>
        <w:t xml:space="preserve">expected from </w:t>
      </w:r>
      <w:proofErr w:type="spellStart"/>
      <w:r w:rsidR="001851D3">
        <w:rPr>
          <w:rFonts w:ascii="Times New Roman" w:hAnsi="Times New Roman"/>
          <w:lang w:eastAsia="en-GB"/>
        </w:rPr>
        <w:t>iRTCW</w:t>
      </w:r>
      <w:proofErr w:type="spellEnd"/>
      <w:r w:rsidR="001851D3">
        <w:rPr>
          <w:rFonts w:ascii="Times New Roman" w:hAnsi="Times New Roman"/>
          <w:lang w:eastAsia="en-GB"/>
        </w:rPr>
        <w:t xml:space="preserve"> work.</w:t>
      </w:r>
    </w:p>
    <w:p w14:paraId="7C15EFF6" w14:textId="77777777" w:rsidR="006E7AC1" w:rsidRPr="006F3B58" w:rsidRDefault="006E7AC1" w:rsidP="006F3B58">
      <w:pPr>
        <w:rPr>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3757"/>
        <w:gridCol w:w="3684"/>
      </w:tblGrid>
      <w:tr w:rsidR="007038D0" w14:paraId="7A6C2C9C" w14:textId="77777777" w:rsidTr="007038D0">
        <w:trPr>
          <w:cantSplit/>
          <w:jc w:val="center"/>
        </w:trPr>
        <w:tc>
          <w:tcPr>
            <w:tcW w:w="1021" w:type="pct"/>
            <w:shd w:val="clear" w:color="auto" w:fill="auto"/>
            <w:tcMar>
              <w:left w:w="57" w:type="dxa"/>
              <w:right w:w="57" w:type="dxa"/>
            </w:tcMar>
          </w:tcPr>
          <w:p w14:paraId="7A12A410" w14:textId="7A480031" w:rsidR="007038D0" w:rsidRPr="00FF3F0C" w:rsidRDefault="007038D0" w:rsidP="00E1469F">
            <w:pPr>
              <w:pStyle w:val="TAH"/>
            </w:pPr>
            <w:r>
              <w:lastRenderedPageBreak/>
              <w:t>Type</w:t>
            </w:r>
            <w:r w:rsidRPr="00FF3F0C">
              <w:t xml:space="preserve"> </w:t>
            </w:r>
          </w:p>
        </w:tc>
        <w:tc>
          <w:tcPr>
            <w:tcW w:w="2009" w:type="pct"/>
            <w:shd w:val="clear" w:color="auto" w:fill="auto"/>
            <w:tcMar>
              <w:left w:w="57" w:type="dxa"/>
              <w:right w:w="57" w:type="dxa"/>
            </w:tcMar>
          </w:tcPr>
          <w:p w14:paraId="2EFF0E88" w14:textId="77777777" w:rsidR="007038D0" w:rsidRPr="00E10367" w:rsidRDefault="007038D0" w:rsidP="00E1469F">
            <w:pPr>
              <w:pStyle w:val="TAH"/>
            </w:pPr>
            <w:r>
              <w:t>Title</w:t>
            </w:r>
          </w:p>
        </w:tc>
        <w:tc>
          <w:tcPr>
            <w:tcW w:w="1971" w:type="pct"/>
            <w:shd w:val="clear" w:color="auto" w:fill="auto"/>
            <w:tcMar>
              <w:left w:w="57" w:type="dxa"/>
              <w:right w:w="57" w:type="dxa"/>
            </w:tcMar>
          </w:tcPr>
          <w:p w14:paraId="09DD408A" w14:textId="7137E272" w:rsidR="007038D0" w:rsidRPr="00E10367" w:rsidRDefault="004C782F" w:rsidP="00E1469F">
            <w:pPr>
              <w:pStyle w:val="TAH"/>
            </w:pPr>
            <w:r>
              <w:t>Context</w:t>
            </w:r>
          </w:p>
        </w:tc>
      </w:tr>
      <w:tr w:rsidR="007038D0" w:rsidRPr="0088724B" w14:paraId="3737B8B5" w14:textId="77777777" w:rsidTr="007038D0">
        <w:trPr>
          <w:cantSplit/>
          <w:jc w:val="center"/>
        </w:trPr>
        <w:tc>
          <w:tcPr>
            <w:tcW w:w="1021" w:type="pct"/>
          </w:tcPr>
          <w:p w14:paraId="22F860D9" w14:textId="4C020E5B" w:rsidR="007038D0" w:rsidRPr="006A7805" w:rsidRDefault="007038D0" w:rsidP="007038D0">
            <w:pPr>
              <w:pStyle w:val="Guidance"/>
              <w:tabs>
                <w:tab w:val="center" w:pos="1121"/>
              </w:tabs>
            </w:pPr>
            <w:r w:rsidRPr="006A7805">
              <w:t>TS</w:t>
            </w:r>
            <w:r>
              <w:t xml:space="preserve"> 26.11</w:t>
            </w:r>
            <w:r w:rsidR="004C782F">
              <w:t>3</w:t>
            </w:r>
          </w:p>
        </w:tc>
        <w:tc>
          <w:tcPr>
            <w:tcW w:w="2009" w:type="pct"/>
          </w:tcPr>
          <w:p w14:paraId="43E39B26" w14:textId="77777777" w:rsidR="004C782F" w:rsidRDefault="004C782F" w:rsidP="00E1469F">
            <w:pPr>
              <w:pStyle w:val="Guidance"/>
            </w:pPr>
            <w:r w:rsidRPr="00440CC8">
              <w:t xml:space="preserve">Real-Time </w:t>
            </w:r>
            <w:r>
              <w:t xml:space="preserve">Media </w:t>
            </w:r>
            <w:r w:rsidRPr="00440CC8">
              <w:t>Communication;</w:t>
            </w:r>
          </w:p>
          <w:p w14:paraId="4902A6B9" w14:textId="0DC3CAFD" w:rsidR="007038D0" w:rsidRPr="006A7805" w:rsidRDefault="004C782F" w:rsidP="00E1469F">
            <w:pPr>
              <w:pStyle w:val="Guidance"/>
            </w:pPr>
            <w:r w:rsidRPr="00440CC8">
              <w:t>Protocols and APIs</w:t>
            </w:r>
          </w:p>
        </w:tc>
        <w:tc>
          <w:tcPr>
            <w:tcW w:w="1971" w:type="pct"/>
          </w:tcPr>
          <w:p w14:paraId="2E8EED4E" w14:textId="4CEB112C" w:rsidR="004C782F" w:rsidRDefault="004C782F" w:rsidP="00E1469F">
            <w:pPr>
              <w:pStyle w:val="Guidance"/>
              <w:rPr>
                <w:rFonts w:eastAsia="맑은 고딕" w:hint="eastAsia"/>
                <w:i w:val="0"/>
                <w:iCs w:val="0"/>
                <w:lang w:eastAsia="ko-KR"/>
              </w:rPr>
            </w:pPr>
            <w:r>
              <w:rPr>
                <w:rFonts w:eastAsia="맑은 고딕" w:hint="eastAsia"/>
                <w:i w:val="0"/>
                <w:iCs w:val="0"/>
                <w:lang w:eastAsia="ko-KR"/>
              </w:rPr>
              <w:t>- Procedures for RTC</w:t>
            </w:r>
          </w:p>
          <w:p w14:paraId="70FE9468" w14:textId="1619A01C" w:rsidR="004C782F" w:rsidRDefault="004C782F" w:rsidP="00E1469F">
            <w:pPr>
              <w:pStyle w:val="Guidance"/>
              <w:rPr>
                <w:rFonts w:eastAsia="맑은 고딕"/>
                <w:i w:val="0"/>
                <w:iCs w:val="0"/>
                <w:lang w:eastAsia="ko-KR"/>
              </w:rPr>
            </w:pPr>
            <w:r>
              <w:rPr>
                <w:rFonts w:eastAsia="맑은 고딕"/>
                <w:i w:val="0"/>
                <w:iCs w:val="0"/>
                <w:lang w:eastAsia="ko-KR"/>
              </w:rPr>
              <w:t xml:space="preserve">- </w:t>
            </w:r>
            <w:r>
              <w:rPr>
                <w:rFonts w:eastAsia="맑은 고딕"/>
                <w:i w:val="0"/>
                <w:iCs w:val="0"/>
                <w:lang w:eastAsia="ko-KR"/>
              </w:rPr>
              <w:t>RTC-specific</w:t>
            </w:r>
            <w:r>
              <w:rPr>
                <w:rFonts w:eastAsia="맑은 고딕"/>
                <w:i w:val="0"/>
                <w:iCs w:val="0"/>
                <w:lang w:eastAsia="ko-KR"/>
              </w:rPr>
              <w:t xml:space="preserve"> usage of HTTP </w:t>
            </w:r>
          </w:p>
          <w:p w14:paraId="70201CCD" w14:textId="498EE427" w:rsidR="004C782F" w:rsidRDefault="004C782F" w:rsidP="00E1469F">
            <w:pPr>
              <w:pStyle w:val="Guidance"/>
              <w:rPr>
                <w:rFonts w:eastAsia="맑은 고딕"/>
                <w:i w:val="0"/>
                <w:iCs w:val="0"/>
                <w:lang w:eastAsia="ko-KR"/>
              </w:rPr>
            </w:pPr>
            <w:r>
              <w:rPr>
                <w:rFonts w:eastAsia="맑은 고딕"/>
                <w:i w:val="0"/>
                <w:iCs w:val="0"/>
                <w:lang w:eastAsia="ko-KR"/>
              </w:rPr>
              <w:t>- APIs for each reference point (RTC-1, RTC-4, RTC-5, RTC-6, RTC-7, RTC-11)</w:t>
            </w:r>
          </w:p>
          <w:p w14:paraId="09D38ACE" w14:textId="36B8E546" w:rsidR="004C782F" w:rsidRDefault="004C782F" w:rsidP="00E1469F">
            <w:pPr>
              <w:pStyle w:val="Guidance"/>
              <w:rPr>
                <w:rFonts w:eastAsia="맑은 고딕"/>
                <w:i w:val="0"/>
                <w:iCs w:val="0"/>
                <w:lang w:eastAsia="ko-KR"/>
              </w:rPr>
            </w:pPr>
            <w:r>
              <w:rPr>
                <w:rFonts w:eastAsia="맑은 고딕"/>
                <w:i w:val="0"/>
                <w:iCs w:val="0"/>
                <w:lang w:eastAsia="ko-KR"/>
              </w:rPr>
              <w:t>- Protocol of RTC (including SWAP)</w:t>
            </w:r>
          </w:p>
          <w:p w14:paraId="6E40754F" w14:textId="01353519" w:rsidR="004C782F" w:rsidRDefault="004C782F" w:rsidP="00E1469F">
            <w:pPr>
              <w:pStyle w:val="Guidance"/>
              <w:rPr>
                <w:rFonts w:eastAsia="맑은 고딕"/>
                <w:i w:val="0"/>
                <w:iCs w:val="0"/>
                <w:lang w:eastAsia="ko-KR"/>
              </w:rPr>
            </w:pPr>
            <w:r>
              <w:rPr>
                <w:rFonts w:eastAsia="맑은 고딕"/>
                <w:i w:val="0"/>
                <w:iCs w:val="0"/>
                <w:lang w:eastAsia="ko-KR"/>
              </w:rPr>
              <w:t>- Packet-loss handling</w:t>
            </w:r>
          </w:p>
          <w:p w14:paraId="7142C264" w14:textId="37EB5244" w:rsidR="004C782F" w:rsidRPr="004C782F" w:rsidRDefault="004C782F" w:rsidP="00E1469F">
            <w:pPr>
              <w:pStyle w:val="Guidance"/>
              <w:rPr>
                <w:rFonts w:eastAsia="맑은 고딕" w:hint="eastAsia"/>
                <w:i w:val="0"/>
                <w:iCs w:val="0"/>
                <w:lang w:eastAsia="ko-KR"/>
              </w:rPr>
            </w:pPr>
            <w:r>
              <w:rPr>
                <w:rFonts w:eastAsia="맑은 고딕"/>
                <w:i w:val="0"/>
                <w:iCs w:val="0"/>
                <w:lang w:eastAsia="ko-KR"/>
              </w:rPr>
              <w:t xml:space="preserve">- </w:t>
            </w:r>
            <w:r w:rsidRPr="004C782F">
              <w:rPr>
                <w:rFonts w:eastAsia="맑은 고딕"/>
                <w:i w:val="0"/>
                <w:iCs w:val="0"/>
                <w:lang w:eastAsia="ko-KR"/>
              </w:rPr>
              <w:t xml:space="preserve">RTC </w:t>
            </w:r>
            <w:proofErr w:type="spellStart"/>
            <w:r w:rsidRPr="004C782F">
              <w:rPr>
                <w:rFonts w:eastAsia="맑은 고딕"/>
                <w:i w:val="0"/>
                <w:iCs w:val="0"/>
                <w:lang w:eastAsia="ko-KR"/>
              </w:rPr>
              <w:t>QoE</w:t>
            </w:r>
            <w:proofErr w:type="spellEnd"/>
            <w:r w:rsidRPr="004C782F">
              <w:rPr>
                <w:rFonts w:eastAsia="맑은 고딕"/>
                <w:i w:val="0"/>
                <w:iCs w:val="0"/>
                <w:lang w:eastAsia="ko-KR"/>
              </w:rPr>
              <w:t xml:space="preserve"> metric reporting protocol</w:t>
            </w:r>
          </w:p>
          <w:p w14:paraId="3B666568" w14:textId="0ECB2531" w:rsidR="004C782F" w:rsidRDefault="004C782F" w:rsidP="00E1469F">
            <w:pPr>
              <w:pStyle w:val="Guidance"/>
              <w:rPr>
                <w:rFonts w:eastAsia="MS Mincho"/>
                <w:i w:val="0"/>
                <w:iCs w:val="0"/>
              </w:rPr>
            </w:pPr>
            <w:r>
              <w:rPr>
                <w:rFonts w:eastAsia="MS Mincho"/>
                <w:i w:val="0"/>
                <w:iCs w:val="0"/>
              </w:rPr>
              <w:t xml:space="preserve">- </w:t>
            </w:r>
            <w:r w:rsidRPr="004C782F">
              <w:rPr>
                <w:rFonts w:eastAsia="MS Mincho"/>
                <w:i w:val="0"/>
                <w:iCs w:val="0"/>
              </w:rPr>
              <w:t>Reference model</w:t>
            </w:r>
            <w:r>
              <w:rPr>
                <w:rFonts w:eastAsia="MS Mincho"/>
                <w:i w:val="0"/>
                <w:iCs w:val="0"/>
              </w:rPr>
              <w:t xml:space="preserve"> of </w:t>
            </w:r>
            <w:r w:rsidRPr="004C782F">
              <w:rPr>
                <w:rFonts w:eastAsia="MS Mincho"/>
                <w:i w:val="0"/>
                <w:iCs w:val="0"/>
              </w:rPr>
              <w:t>RTC endpoint</w:t>
            </w:r>
          </w:p>
          <w:p w14:paraId="225E72C3" w14:textId="10FEB0BC" w:rsidR="004C782F" w:rsidRPr="004C782F" w:rsidRDefault="004C782F" w:rsidP="00E1469F">
            <w:pPr>
              <w:pStyle w:val="Guidance"/>
              <w:rPr>
                <w:rFonts w:eastAsia="MS Mincho" w:hint="eastAsia"/>
                <w:iCs w:val="0"/>
                <w:color w:val="FF0000"/>
              </w:rPr>
            </w:pPr>
            <w:r w:rsidRPr="004C782F">
              <w:rPr>
                <w:rFonts w:eastAsia="MS Mincho"/>
                <w:iCs w:val="0"/>
                <w:color w:val="FF0000"/>
              </w:rPr>
              <w:t>- RTC media capability and profile (TBC)</w:t>
            </w:r>
          </w:p>
          <w:p w14:paraId="05C2D822" w14:textId="3C3298C3" w:rsidR="0036666D" w:rsidRPr="00634CE6" w:rsidRDefault="0036666D" w:rsidP="00E1469F">
            <w:pPr>
              <w:pStyle w:val="Guidance"/>
              <w:rPr>
                <w:i w:val="0"/>
                <w:iCs w:val="0"/>
              </w:rPr>
            </w:pPr>
          </w:p>
        </w:tc>
      </w:tr>
    </w:tbl>
    <w:p w14:paraId="76CDD12E" w14:textId="77777777" w:rsidR="007038D0" w:rsidRPr="0078445D" w:rsidRDefault="007038D0" w:rsidP="0078445D">
      <w:pPr>
        <w:rPr>
          <w:lang w:eastAsia="en-GB"/>
        </w:rPr>
      </w:pPr>
    </w:p>
    <w:tbl>
      <w:tblPr>
        <w:tblW w:w="5000" w:type="pct"/>
        <w:jc w:val="center"/>
        <w:tblLook w:val="0000" w:firstRow="0" w:lastRow="0" w:firstColumn="0" w:lastColumn="0" w:noHBand="0" w:noVBand="0"/>
      </w:tblPr>
      <w:tblGrid>
        <w:gridCol w:w="1286"/>
        <w:gridCol w:w="4520"/>
        <w:gridCol w:w="3544"/>
      </w:tblGrid>
      <w:tr w:rsidR="00634CE6" w:rsidRPr="006A7805" w14:paraId="5B0352DD" w14:textId="77777777" w:rsidTr="00E956D6">
        <w:trPr>
          <w:cantSplit/>
          <w:jc w:val="center"/>
        </w:trPr>
        <w:tc>
          <w:tcPr>
            <w:tcW w:w="688" w:type="pct"/>
            <w:tcBorders>
              <w:top w:val="single" w:sz="4" w:space="0" w:color="auto"/>
              <w:left w:val="single" w:sz="4" w:space="0" w:color="auto"/>
              <w:bottom w:val="single" w:sz="4" w:space="0" w:color="auto"/>
              <w:right w:val="single" w:sz="4" w:space="0" w:color="auto"/>
            </w:tcBorders>
            <w:shd w:val="clear" w:color="auto" w:fill="auto"/>
          </w:tcPr>
          <w:p w14:paraId="653403B7" w14:textId="3C514763" w:rsidR="00634CE6" w:rsidRPr="00634CE6" w:rsidRDefault="00E956D6" w:rsidP="00E1469F">
            <w:pPr>
              <w:pStyle w:val="TAH"/>
            </w:pPr>
            <w:r>
              <w:t>CR/</w:t>
            </w:r>
            <w:proofErr w:type="spellStart"/>
            <w:r>
              <w:t>pCR</w:t>
            </w:r>
            <w:proofErr w:type="spellEnd"/>
            <w:r>
              <w:t xml:space="preserve"> on</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177F5F0C" w14:textId="77777777" w:rsidR="00634CE6" w:rsidRPr="00634CE6" w:rsidRDefault="00634CE6" w:rsidP="00E1469F">
            <w:pPr>
              <w:pStyle w:val="TAH"/>
            </w:pPr>
            <w:r w:rsidRPr="00634CE6">
              <w:t xml:space="preserve">Description of change </w:t>
            </w:r>
          </w:p>
        </w:tc>
        <w:tc>
          <w:tcPr>
            <w:tcW w:w="1895" w:type="pct"/>
            <w:tcBorders>
              <w:top w:val="single" w:sz="4" w:space="0" w:color="auto"/>
              <w:left w:val="single" w:sz="4" w:space="0" w:color="auto"/>
              <w:bottom w:val="single" w:sz="4" w:space="0" w:color="auto"/>
              <w:right w:val="single" w:sz="4" w:space="0" w:color="auto"/>
            </w:tcBorders>
            <w:shd w:val="clear" w:color="auto" w:fill="auto"/>
          </w:tcPr>
          <w:p w14:paraId="0C6E017D" w14:textId="33F3CDA5" w:rsidR="00634CE6" w:rsidRPr="00634CE6" w:rsidRDefault="00634CE6" w:rsidP="00E1469F">
            <w:pPr>
              <w:pStyle w:val="TAH"/>
            </w:pPr>
            <w:r w:rsidRPr="00634CE6">
              <w:t>Comment</w:t>
            </w:r>
          </w:p>
        </w:tc>
      </w:tr>
      <w:tr w:rsidR="00634CE6" w:rsidRPr="006A7805" w14:paraId="425D21B7" w14:textId="77777777" w:rsidTr="00E956D6">
        <w:trPr>
          <w:cantSplit/>
          <w:jc w:val="center"/>
        </w:trPr>
        <w:tc>
          <w:tcPr>
            <w:tcW w:w="688" w:type="pct"/>
            <w:tcBorders>
              <w:top w:val="single" w:sz="4" w:space="0" w:color="auto"/>
              <w:left w:val="single" w:sz="4" w:space="0" w:color="auto"/>
              <w:bottom w:val="single" w:sz="4" w:space="0" w:color="auto"/>
              <w:right w:val="single" w:sz="4" w:space="0" w:color="auto"/>
            </w:tcBorders>
          </w:tcPr>
          <w:p w14:paraId="298ED635" w14:textId="622B3F76" w:rsidR="00634CE6" w:rsidRPr="006A7805" w:rsidRDefault="00634CE6" w:rsidP="00E1469F">
            <w:pPr>
              <w:pStyle w:val="Guidance"/>
            </w:pPr>
            <w:r w:rsidRPr="006A7805">
              <w:t>TS 26.51</w:t>
            </w:r>
            <w:r w:rsidR="00E956D6">
              <w:t>0</w:t>
            </w:r>
          </w:p>
        </w:tc>
        <w:tc>
          <w:tcPr>
            <w:tcW w:w="2417" w:type="pct"/>
            <w:tcBorders>
              <w:top w:val="single" w:sz="4" w:space="0" w:color="auto"/>
              <w:left w:val="single" w:sz="4" w:space="0" w:color="auto"/>
              <w:bottom w:val="single" w:sz="4" w:space="0" w:color="auto"/>
              <w:right w:val="single" w:sz="4" w:space="0" w:color="auto"/>
            </w:tcBorders>
          </w:tcPr>
          <w:p w14:paraId="67BC74A3" w14:textId="0480F7EA" w:rsidR="00634CE6" w:rsidRPr="00E956D6" w:rsidRDefault="00E956D6" w:rsidP="00E1469F">
            <w:pPr>
              <w:pStyle w:val="Guidance"/>
              <w:rPr>
                <w:rFonts w:eastAsia="맑은 고딕" w:hint="eastAsia"/>
                <w:lang w:eastAsia="ko-KR"/>
              </w:rPr>
            </w:pPr>
            <w:r>
              <w:rPr>
                <w:rFonts w:eastAsia="맑은 고딕" w:hint="eastAsia"/>
                <w:lang w:eastAsia="ko-KR"/>
              </w:rPr>
              <w:t>Extended feature/properties for RTC-related APIs</w:t>
            </w:r>
          </w:p>
        </w:tc>
        <w:tc>
          <w:tcPr>
            <w:tcW w:w="1895" w:type="pct"/>
            <w:tcBorders>
              <w:top w:val="single" w:sz="4" w:space="0" w:color="auto"/>
              <w:left w:val="single" w:sz="4" w:space="0" w:color="auto"/>
              <w:bottom w:val="single" w:sz="4" w:space="0" w:color="auto"/>
              <w:right w:val="single" w:sz="4" w:space="0" w:color="auto"/>
            </w:tcBorders>
          </w:tcPr>
          <w:p w14:paraId="78BDF5A5" w14:textId="77777777" w:rsidR="004A4372" w:rsidRDefault="00E956D6" w:rsidP="0037757C">
            <w:pPr>
              <w:pStyle w:val="Guidance"/>
              <w:rPr>
                <w:rFonts w:eastAsia="맑은 고딕" w:hint="eastAsia"/>
                <w:i w:val="0"/>
                <w:iCs w:val="0"/>
                <w:lang w:eastAsia="ko-KR"/>
              </w:rPr>
            </w:pPr>
            <w:r>
              <w:rPr>
                <w:rFonts w:eastAsia="맑은 고딕" w:hint="eastAsia"/>
                <w:i w:val="0"/>
                <w:iCs w:val="0"/>
                <w:lang w:eastAsia="ko-KR"/>
              </w:rPr>
              <w:t>Includes following APIs</w:t>
            </w:r>
          </w:p>
          <w:p w14:paraId="7A973C70" w14:textId="3DCFCB0A" w:rsidR="00E956D6" w:rsidRDefault="00E956D6" w:rsidP="0037757C">
            <w:pPr>
              <w:pStyle w:val="Guidance"/>
              <w:rPr>
                <w:rFonts w:eastAsia="맑은 고딕"/>
                <w:i w:val="0"/>
                <w:iCs w:val="0"/>
                <w:lang w:eastAsia="ko-KR"/>
              </w:rPr>
            </w:pPr>
            <w:r>
              <w:rPr>
                <w:rFonts w:eastAsia="맑은 고딕"/>
                <w:i w:val="0"/>
                <w:iCs w:val="0"/>
                <w:lang w:eastAsia="ko-KR"/>
              </w:rPr>
              <w:t>- Provisioning Sessions (6.2)</w:t>
            </w:r>
          </w:p>
          <w:p w14:paraId="372B40F8" w14:textId="63989E88" w:rsidR="00E956D6" w:rsidRDefault="00E956D6" w:rsidP="0037757C">
            <w:pPr>
              <w:pStyle w:val="Guidance"/>
              <w:rPr>
                <w:rFonts w:eastAsia="맑은 고딕"/>
                <w:i w:val="0"/>
                <w:iCs w:val="0"/>
                <w:lang w:eastAsia="ko-KR"/>
              </w:rPr>
            </w:pPr>
            <w:r>
              <w:rPr>
                <w:rFonts w:eastAsia="맑은 고딕"/>
                <w:i w:val="0"/>
                <w:iCs w:val="0"/>
                <w:lang w:eastAsia="ko-KR"/>
              </w:rPr>
              <w:t>- Configuration Provisioning (6.3)</w:t>
            </w:r>
          </w:p>
          <w:p w14:paraId="187E9AD5" w14:textId="77777777" w:rsidR="00E956D6" w:rsidRDefault="00E956D6" w:rsidP="0037757C">
            <w:pPr>
              <w:pStyle w:val="Guidance"/>
              <w:rPr>
                <w:rFonts w:eastAsia="맑은 고딕"/>
                <w:i w:val="0"/>
                <w:iCs w:val="0"/>
                <w:lang w:eastAsia="ko-KR"/>
              </w:rPr>
            </w:pPr>
            <w:r>
              <w:rPr>
                <w:rFonts w:eastAsia="맑은 고딕" w:hint="eastAsia"/>
                <w:i w:val="0"/>
                <w:iCs w:val="0"/>
                <w:lang w:eastAsia="ko-KR"/>
              </w:rPr>
              <w:t>- Policy Templates Provisioning</w:t>
            </w:r>
            <w:r>
              <w:rPr>
                <w:rFonts w:eastAsia="맑은 고딕"/>
                <w:i w:val="0"/>
                <w:iCs w:val="0"/>
                <w:lang w:eastAsia="ko-KR"/>
              </w:rPr>
              <w:t xml:space="preserve"> (6.6)</w:t>
            </w:r>
          </w:p>
          <w:p w14:paraId="70E9CEDC" w14:textId="77777777" w:rsidR="00E956D6" w:rsidRDefault="00E956D6" w:rsidP="0037757C">
            <w:pPr>
              <w:pStyle w:val="Guidance"/>
              <w:rPr>
                <w:rFonts w:eastAsia="맑은 고딕"/>
                <w:i w:val="0"/>
                <w:iCs w:val="0"/>
                <w:lang w:eastAsia="ko-KR"/>
              </w:rPr>
            </w:pPr>
            <w:r>
              <w:rPr>
                <w:rFonts w:eastAsia="맑은 고딕"/>
                <w:i w:val="0"/>
                <w:iCs w:val="0"/>
                <w:lang w:eastAsia="ko-KR"/>
              </w:rPr>
              <w:t>- Metrics Reporting Provisioning (6.7)</w:t>
            </w:r>
          </w:p>
          <w:p w14:paraId="53864DDC" w14:textId="77777777" w:rsidR="00E956D6" w:rsidRDefault="00E956D6" w:rsidP="0037757C">
            <w:pPr>
              <w:pStyle w:val="Guidance"/>
              <w:rPr>
                <w:rFonts w:eastAsia="맑은 고딕"/>
                <w:i w:val="0"/>
                <w:iCs w:val="0"/>
                <w:lang w:eastAsia="ko-KR"/>
              </w:rPr>
            </w:pPr>
            <w:r>
              <w:rPr>
                <w:rFonts w:eastAsia="맑은 고딕" w:hint="eastAsia"/>
                <w:i w:val="0"/>
                <w:iCs w:val="0"/>
                <w:lang w:eastAsia="ko-KR"/>
              </w:rPr>
              <w:t>- Service A</w:t>
            </w:r>
            <w:r>
              <w:rPr>
                <w:rFonts w:eastAsia="맑은 고딕"/>
                <w:i w:val="0"/>
                <w:iCs w:val="0"/>
                <w:lang w:eastAsia="ko-KR"/>
              </w:rPr>
              <w:t>ccess Information (10.2)</w:t>
            </w:r>
          </w:p>
          <w:p w14:paraId="7D7EEB03" w14:textId="77777777" w:rsidR="00E956D6" w:rsidRDefault="00E956D6" w:rsidP="0037757C">
            <w:pPr>
              <w:pStyle w:val="Guidance"/>
              <w:rPr>
                <w:rFonts w:eastAsia="맑은 고딕"/>
                <w:i w:val="0"/>
                <w:iCs w:val="0"/>
                <w:lang w:eastAsia="ko-KR"/>
              </w:rPr>
            </w:pPr>
            <w:r>
              <w:rPr>
                <w:rFonts w:eastAsia="맑은 고딕"/>
                <w:i w:val="0"/>
                <w:iCs w:val="0"/>
                <w:lang w:eastAsia="ko-KR"/>
              </w:rPr>
              <w:t>- Configuration Information (10.3)</w:t>
            </w:r>
          </w:p>
          <w:p w14:paraId="0924F65E" w14:textId="713568C9" w:rsidR="00E956D6" w:rsidRDefault="00E956D6" w:rsidP="0037757C">
            <w:pPr>
              <w:pStyle w:val="Guidance"/>
              <w:rPr>
                <w:rFonts w:eastAsia="맑은 고딕" w:hint="eastAsia"/>
                <w:i w:val="0"/>
                <w:iCs w:val="0"/>
                <w:lang w:eastAsia="ko-KR"/>
              </w:rPr>
            </w:pPr>
            <w:r>
              <w:rPr>
                <w:rFonts w:eastAsia="맑은 고딕" w:hint="eastAsia"/>
                <w:i w:val="0"/>
                <w:iCs w:val="0"/>
                <w:lang w:eastAsia="ko-KR"/>
              </w:rPr>
              <w:t>- Dynamic Policies</w:t>
            </w:r>
            <w:r w:rsidR="00DA09D3">
              <w:rPr>
                <w:rFonts w:eastAsia="맑은 고딕"/>
                <w:i w:val="0"/>
                <w:iCs w:val="0"/>
                <w:lang w:eastAsia="ko-KR"/>
              </w:rPr>
              <w:t xml:space="preserve"> (10.4)</w:t>
            </w:r>
          </w:p>
          <w:p w14:paraId="038E5CED" w14:textId="46A6432F" w:rsidR="00E956D6" w:rsidRDefault="00E956D6" w:rsidP="00E956D6">
            <w:pPr>
              <w:pStyle w:val="Guidance"/>
              <w:rPr>
                <w:rFonts w:eastAsia="맑은 고딕"/>
                <w:i w:val="0"/>
                <w:iCs w:val="0"/>
                <w:lang w:eastAsia="ko-KR"/>
              </w:rPr>
            </w:pPr>
            <w:r>
              <w:rPr>
                <w:rFonts w:eastAsia="맑은 고딕"/>
                <w:i w:val="0"/>
                <w:iCs w:val="0"/>
                <w:lang w:eastAsia="ko-KR"/>
              </w:rPr>
              <w:t>- Network Assistance</w:t>
            </w:r>
            <w:r w:rsidR="00DA09D3">
              <w:rPr>
                <w:rFonts w:eastAsia="맑은 고딕"/>
                <w:i w:val="0"/>
                <w:iCs w:val="0"/>
                <w:lang w:eastAsia="ko-KR"/>
              </w:rPr>
              <w:t xml:space="preserve"> (10.5)</w:t>
            </w:r>
          </w:p>
          <w:p w14:paraId="43D372B2" w14:textId="0B569C34" w:rsidR="00E956D6" w:rsidRPr="00E956D6" w:rsidRDefault="00E956D6" w:rsidP="00E956D6">
            <w:pPr>
              <w:pStyle w:val="Guidance"/>
              <w:rPr>
                <w:rFonts w:eastAsia="맑은 고딕" w:hint="eastAsia"/>
                <w:iCs w:val="0"/>
                <w:lang w:eastAsia="ko-KR"/>
              </w:rPr>
            </w:pPr>
            <w:r w:rsidRPr="00E956D6">
              <w:rPr>
                <w:rFonts w:eastAsia="맑은 고딕"/>
                <w:iCs w:val="0"/>
                <w:color w:val="FF0000"/>
                <w:lang w:eastAsia="ko-KR"/>
              </w:rPr>
              <w:t>- Metrics Reporting (</w:t>
            </w:r>
            <w:r w:rsidR="00DA09D3">
              <w:rPr>
                <w:rFonts w:eastAsia="맑은 고딕"/>
                <w:iCs w:val="0"/>
                <w:color w:val="FF0000"/>
                <w:lang w:eastAsia="ko-KR"/>
              </w:rPr>
              <w:t xml:space="preserve">10.6, </w:t>
            </w:r>
            <w:r w:rsidRPr="00E956D6">
              <w:rPr>
                <w:rFonts w:eastAsia="맑은 고딕"/>
                <w:iCs w:val="0"/>
                <w:color w:val="FF0000"/>
                <w:lang w:eastAsia="ko-KR"/>
              </w:rPr>
              <w:t>TBC)</w:t>
            </w:r>
          </w:p>
        </w:tc>
      </w:tr>
      <w:tr w:rsidR="00634CE6" w:rsidRPr="006A7805" w14:paraId="55902DB6" w14:textId="77777777" w:rsidTr="00E956D6">
        <w:trPr>
          <w:cantSplit/>
          <w:jc w:val="center"/>
        </w:trPr>
        <w:tc>
          <w:tcPr>
            <w:tcW w:w="688" w:type="pct"/>
            <w:tcBorders>
              <w:top w:val="single" w:sz="4" w:space="0" w:color="auto"/>
              <w:left w:val="single" w:sz="4" w:space="0" w:color="auto"/>
              <w:bottom w:val="single" w:sz="4" w:space="0" w:color="auto"/>
              <w:right w:val="single" w:sz="4" w:space="0" w:color="auto"/>
            </w:tcBorders>
          </w:tcPr>
          <w:p w14:paraId="09E3378F" w14:textId="0F38A9F5" w:rsidR="00634CE6" w:rsidRPr="006A7805" w:rsidRDefault="00E956D6" w:rsidP="00E1469F">
            <w:pPr>
              <w:pStyle w:val="Guidance"/>
            </w:pPr>
            <w:r>
              <w:t>TS 26.506</w:t>
            </w:r>
          </w:p>
        </w:tc>
        <w:tc>
          <w:tcPr>
            <w:tcW w:w="2417" w:type="pct"/>
            <w:tcBorders>
              <w:top w:val="single" w:sz="4" w:space="0" w:color="auto"/>
              <w:left w:val="single" w:sz="4" w:space="0" w:color="auto"/>
              <w:bottom w:val="single" w:sz="4" w:space="0" w:color="auto"/>
              <w:right w:val="single" w:sz="4" w:space="0" w:color="auto"/>
            </w:tcBorders>
          </w:tcPr>
          <w:p w14:paraId="37B3A8DB" w14:textId="77777777" w:rsidR="00634CE6" w:rsidRDefault="00BB53FB" w:rsidP="00E1469F">
            <w:pPr>
              <w:pStyle w:val="Guidance"/>
              <w:rPr>
                <w:rFonts w:eastAsia="맑은 고딕"/>
                <w:lang w:eastAsia="ko-KR"/>
              </w:rPr>
            </w:pPr>
            <w:r>
              <w:rPr>
                <w:rFonts w:eastAsia="맑은 고딕" w:hint="eastAsia"/>
                <w:lang w:eastAsia="ko-KR"/>
              </w:rPr>
              <w:t xml:space="preserve">Updates </w:t>
            </w:r>
            <w:r>
              <w:rPr>
                <w:rFonts w:eastAsia="맑은 고딕"/>
                <w:lang w:eastAsia="ko-KR"/>
              </w:rPr>
              <w:t xml:space="preserve">based </w:t>
            </w:r>
            <w:r>
              <w:rPr>
                <w:rFonts w:eastAsia="맑은 고딕" w:hint="eastAsia"/>
                <w:lang w:eastAsia="ko-KR"/>
              </w:rPr>
              <w:t>on</w:t>
            </w:r>
            <w:r>
              <w:rPr>
                <w:rFonts w:eastAsia="맑은 고딕"/>
                <w:lang w:eastAsia="ko-KR"/>
              </w:rPr>
              <w:t xml:space="preserve"> generalized architecture</w:t>
            </w:r>
          </w:p>
          <w:p w14:paraId="4B6B370A" w14:textId="77777777" w:rsidR="00BB53FB" w:rsidRDefault="00BB53FB" w:rsidP="00E1469F">
            <w:pPr>
              <w:pStyle w:val="Guidance"/>
              <w:rPr>
                <w:rFonts w:eastAsia="맑은 고딕"/>
                <w:lang w:eastAsia="ko-KR"/>
              </w:rPr>
            </w:pPr>
            <w:r>
              <w:rPr>
                <w:rFonts w:eastAsia="맑은 고딕"/>
                <w:lang w:eastAsia="ko-KR"/>
              </w:rPr>
              <w:t>- RTC-11 (Done)</w:t>
            </w:r>
          </w:p>
          <w:p w14:paraId="6CD726C3" w14:textId="75E57EBB" w:rsidR="00BB53FB" w:rsidRPr="00BB53FB" w:rsidRDefault="00BB53FB" w:rsidP="00BB53FB">
            <w:pPr>
              <w:pStyle w:val="Guidance"/>
              <w:rPr>
                <w:rFonts w:eastAsia="맑은 고딕" w:hint="eastAsia"/>
                <w:lang w:eastAsia="ko-KR"/>
              </w:rPr>
            </w:pPr>
            <w:r>
              <w:rPr>
                <w:rFonts w:eastAsia="맑은 고딕"/>
                <w:lang w:eastAsia="ko-KR"/>
              </w:rPr>
              <w:t>- Mapping relation of general arch to RTC (ongoing?)</w:t>
            </w:r>
          </w:p>
        </w:tc>
        <w:tc>
          <w:tcPr>
            <w:tcW w:w="1895" w:type="pct"/>
            <w:tcBorders>
              <w:top w:val="single" w:sz="4" w:space="0" w:color="auto"/>
              <w:left w:val="single" w:sz="4" w:space="0" w:color="auto"/>
              <w:bottom w:val="single" w:sz="4" w:space="0" w:color="auto"/>
              <w:right w:val="single" w:sz="4" w:space="0" w:color="auto"/>
            </w:tcBorders>
          </w:tcPr>
          <w:p w14:paraId="14F7016D" w14:textId="50DD1E25" w:rsidR="00BC0F47" w:rsidRPr="006A7805" w:rsidRDefault="00BC0F47" w:rsidP="00BC0F47">
            <w:pPr>
              <w:pStyle w:val="Guidance"/>
            </w:pPr>
          </w:p>
        </w:tc>
      </w:tr>
    </w:tbl>
    <w:p w14:paraId="11206930" w14:textId="4C55A602" w:rsidR="00B00B36" w:rsidRDefault="00B00B36" w:rsidP="00B00B36">
      <w:pPr>
        <w:rPr>
          <w:lang w:eastAsia="en-GB"/>
        </w:rPr>
      </w:pPr>
    </w:p>
    <w:p w14:paraId="0CCE68CE" w14:textId="77777777" w:rsidR="00E956D6" w:rsidRPr="00B00B36" w:rsidRDefault="00E956D6" w:rsidP="00B00B36">
      <w:pPr>
        <w:rPr>
          <w:lang w:eastAsia="en-GB"/>
        </w:rPr>
      </w:pPr>
    </w:p>
    <w:p w14:paraId="2538D8AF" w14:textId="1597EDEE" w:rsidR="00F420B8" w:rsidRDefault="00F420B8" w:rsidP="00F420B8">
      <w:pPr>
        <w:pStyle w:val="Heading1"/>
        <w:numPr>
          <w:ilvl w:val="0"/>
          <w:numId w:val="9"/>
        </w:numPr>
        <w:tabs>
          <w:tab w:val="left" w:pos="2410"/>
        </w:tabs>
      </w:pPr>
      <w:r>
        <w:t>Proposal</w:t>
      </w:r>
      <w:r w:rsidR="00F9567E">
        <w:t>s</w:t>
      </w:r>
    </w:p>
    <w:p w14:paraId="218B1B5B" w14:textId="74FE9DA2" w:rsidR="006E7AC1" w:rsidRPr="0012022C" w:rsidRDefault="006E7AC1" w:rsidP="006E7AC1">
      <w:pPr>
        <w:rPr>
          <w:rFonts w:ascii="Times New Roman" w:hAnsi="Times New Roman"/>
          <w:szCs w:val="22"/>
          <w:lang w:eastAsia="en-GB"/>
        </w:rPr>
      </w:pPr>
      <w:r w:rsidRPr="0012022C">
        <w:rPr>
          <w:rFonts w:ascii="Times New Roman" w:hAnsi="Times New Roman"/>
          <w:szCs w:val="22"/>
          <w:lang w:eastAsia="en-GB"/>
        </w:rPr>
        <w:t xml:space="preserve">Based on this </w:t>
      </w:r>
      <w:r w:rsidR="00E956D6" w:rsidRPr="0012022C">
        <w:rPr>
          <w:rFonts w:ascii="Times New Roman" w:hAnsi="Times New Roman"/>
          <w:szCs w:val="22"/>
          <w:lang w:eastAsia="en-GB"/>
        </w:rPr>
        <w:t>analysis</w:t>
      </w:r>
      <w:r w:rsidRPr="0012022C">
        <w:rPr>
          <w:rFonts w:ascii="Times New Roman" w:hAnsi="Times New Roman"/>
          <w:szCs w:val="22"/>
          <w:lang w:eastAsia="en-GB"/>
        </w:rPr>
        <w:t xml:space="preserve">, </w:t>
      </w:r>
      <w:r w:rsidR="00284701" w:rsidRPr="0012022C">
        <w:rPr>
          <w:rFonts w:ascii="Times New Roman" w:hAnsi="Times New Roman"/>
          <w:szCs w:val="22"/>
          <w:lang w:eastAsia="en-GB"/>
        </w:rPr>
        <w:t>the following</w:t>
      </w:r>
      <w:r w:rsidR="006819BC" w:rsidRPr="0012022C">
        <w:rPr>
          <w:rFonts w:ascii="Times New Roman" w:hAnsi="Times New Roman"/>
          <w:szCs w:val="22"/>
          <w:lang w:eastAsia="en-GB"/>
        </w:rPr>
        <w:t xml:space="preserve"> actions</w:t>
      </w:r>
      <w:r w:rsidR="00284701" w:rsidRPr="0012022C">
        <w:rPr>
          <w:rFonts w:ascii="Times New Roman" w:hAnsi="Times New Roman"/>
          <w:szCs w:val="22"/>
          <w:lang w:eastAsia="en-GB"/>
        </w:rPr>
        <w:t xml:space="preserve"> are proposed:</w:t>
      </w:r>
    </w:p>
    <w:p w14:paraId="347C935B" w14:textId="0F543BDE" w:rsidR="00D71E8A" w:rsidRPr="00E557EE" w:rsidRDefault="0012022C" w:rsidP="00721D32">
      <w:pPr>
        <w:pStyle w:val="ListParagraph"/>
        <w:numPr>
          <w:ilvl w:val="0"/>
          <w:numId w:val="14"/>
        </w:numPr>
        <w:rPr>
          <w:sz w:val="22"/>
          <w:szCs w:val="22"/>
          <w:lang w:eastAsia="en-GB"/>
        </w:rPr>
      </w:pPr>
      <w:r>
        <w:rPr>
          <w:sz w:val="22"/>
          <w:szCs w:val="22"/>
          <w:lang w:eastAsia="en-GB"/>
        </w:rPr>
        <w:t xml:space="preserve">Work </w:t>
      </w:r>
      <w:r w:rsidRPr="00E557EE">
        <w:rPr>
          <w:sz w:val="22"/>
          <w:szCs w:val="22"/>
          <w:lang w:eastAsia="en-GB"/>
        </w:rPr>
        <w:t>on drafting the following clauses/topics</w:t>
      </w:r>
    </w:p>
    <w:p w14:paraId="2D895B49" w14:textId="617F092D" w:rsidR="0012022C" w:rsidRPr="00DA09D3" w:rsidRDefault="0012022C" w:rsidP="0012022C">
      <w:pPr>
        <w:pStyle w:val="ListParagraph"/>
        <w:numPr>
          <w:ilvl w:val="1"/>
          <w:numId w:val="14"/>
        </w:numPr>
        <w:rPr>
          <w:sz w:val="22"/>
          <w:szCs w:val="22"/>
          <w:lang w:eastAsia="en-GB"/>
        </w:rPr>
      </w:pPr>
      <w:r w:rsidRPr="00E557EE">
        <w:rPr>
          <w:rFonts w:eastAsia="맑은 고딕" w:hint="eastAsia"/>
          <w:sz w:val="22"/>
          <w:szCs w:val="22"/>
          <w:lang w:eastAsia="ko-KR"/>
        </w:rPr>
        <w:t>Procedures (clause 4.2</w:t>
      </w:r>
      <w:r w:rsidRPr="00E557EE">
        <w:rPr>
          <w:rFonts w:eastAsia="맑은 고딕"/>
          <w:sz w:val="22"/>
          <w:szCs w:val="22"/>
          <w:lang w:eastAsia="ko-KR"/>
        </w:rPr>
        <w:t xml:space="preserve"> &amp; 4.3</w:t>
      </w:r>
      <w:r w:rsidRPr="00E557EE">
        <w:rPr>
          <w:rFonts w:eastAsia="맑은 고딕" w:hint="eastAsia"/>
          <w:sz w:val="22"/>
          <w:szCs w:val="22"/>
          <w:lang w:eastAsia="ko-KR"/>
        </w:rPr>
        <w:t>)</w:t>
      </w:r>
      <w:r w:rsidRPr="00E557EE">
        <w:rPr>
          <w:rFonts w:eastAsia="맑은 고딕"/>
          <w:sz w:val="22"/>
          <w:szCs w:val="22"/>
          <w:lang w:eastAsia="ko-KR"/>
        </w:rPr>
        <w:t>: For media session handling, it is worthwhile to address the generic procedures (part of call flow) specified in 26.506 along with APIs identified so far. For Media content and signaling transport</w:t>
      </w:r>
      <w:r>
        <w:rPr>
          <w:rFonts w:eastAsia="맑은 고딕"/>
          <w:sz w:val="22"/>
          <w:szCs w:val="22"/>
          <w:lang w:eastAsia="ko-KR"/>
        </w:rPr>
        <w:t xml:space="preserve"> (clause 4.3), </w:t>
      </w:r>
      <w:r w:rsidR="00DA09D3">
        <w:rPr>
          <w:rFonts w:eastAsia="맑은 고딕"/>
          <w:sz w:val="22"/>
          <w:szCs w:val="22"/>
          <w:lang w:eastAsia="ko-KR"/>
        </w:rPr>
        <w:t xml:space="preserve">the generic description how media streams are encapsulated into RTP payload in alignment with </w:t>
      </w:r>
      <w:proofErr w:type="spellStart"/>
      <w:r w:rsidR="00DA09D3">
        <w:rPr>
          <w:rFonts w:eastAsia="맑은 고딕"/>
          <w:sz w:val="22"/>
          <w:szCs w:val="22"/>
          <w:lang w:eastAsia="ko-KR"/>
        </w:rPr>
        <w:t>WebRTC</w:t>
      </w:r>
      <w:proofErr w:type="spellEnd"/>
      <w:r w:rsidR="00DA09D3">
        <w:rPr>
          <w:rFonts w:eastAsia="맑은 고딕"/>
          <w:sz w:val="22"/>
          <w:szCs w:val="22"/>
          <w:lang w:eastAsia="ko-KR"/>
        </w:rPr>
        <w:t xml:space="preserve">-related IETF RFC. </w:t>
      </w:r>
    </w:p>
    <w:p w14:paraId="618FF443" w14:textId="5845A692" w:rsidR="00DA09D3" w:rsidRPr="005E2CF6" w:rsidRDefault="00DA09D3" w:rsidP="0012022C">
      <w:pPr>
        <w:pStyle w:val="ListParagraph"/>
        <w:numPr>
          <w:ilvl w:val="1"/>
          <w:numId w:val="14"/>
        </w:numPr>
        <w:rPr>
          <w:sz w:val="22"/>
          <w:szCs w:val="22"/>
          <w:lang w:eastAsia="en-GB"/>
        </w:rPr>
      </w:pPr>
      <w:r>
        <w:rPr>
          <w:rFonts w:eastAsia="맑은 고딕" w:hint="eastAsia"/>
          <w:sz w:val="22"/>
          <w:szCs w:val="22"/>
          <w:lang w:eastAsia="ko-KR"/>
        </w:rPr>
        <w:t xml:space="preserve">RTC-1 and RTC-5 reference points: </w:t>
      </w:r>
      <w:r w:rsidR="005E2CF6">
        <w:rPr>
          <w:rFonts w:eastAsia="맑은 고딕"/>
          <w:sz w:val="22"/>
          <w:szCs w:val="22"/>
          <w:lang w:eastAsia="ko-KR"/>
        </w:rPr>
        <w:t xml:space="preserve">Propose </w:t>
      </w:r>
      <w:proofErr w:type="spellStart"/>
      <w:r w:rsidR="005E2CF6">
        <w:rPr>
          <w:rFonts w:eastAsia="맑은 고딕"/>
          <w:sz w:val="22"/>
          <w:szCs w:val="22"/>
          <w:lang w:eastAsia="ko-KR"/>
        </w:rPr>
        <w:t>pCR</w:t>
      </w:r>
      <w:proofErr w:type="spellEnd"/>
      <w:r w:rsidR="005E2CF6">
        <w:rPr>
          <w:rFonts w:eastAsia="맑은 고딕"/>
          <w:sz w:val="22"/>
          <w:szCs w:val="22"/>
          <w:lang w:eastAsia="ko-KR"/>
        </w:rPr>
        <w:t>(s) on extended/modified features to 26.510 (in SA4#127). Based on the 26.510 updates, refine the relevant API descriptions in clause 6 and clause 10.</w:t>
      </w:r>
    </w:p>
    <w:p w14:paraId="03140715" w14:textId="5DDC1F7D" w:rsidR="005E2CF6" w:rsidRPr="0012022C" w:rsidRDefault="005E2CF6" w:rsidP="0012022C">
      <w:pPr>
        <w:pStyle w:val="ListParagraph"/>
        <w:numPr>
          <w:ilvl w:val="1"/>
          <w:numId w:val="14"/>
        </w:numPr>
        <w:rPr>
          <w:sz w:val="22"/>
          <w:szCs w:val="22"/>
          <w:lang w:eastAsia="en-GB"/>
        </w:rPr>
      </w:pPr>
      <w:r>
        <w:rPr>
          <w:rFonts w:eastAsia="맑은 고딕"/>
          <w:sz w:val="22"/>
          <w:szCs w:val="22"/>
          <w:lang w:eastAsia="ko-KR"/>
        </w:rPr>
        <w:t xml:space="preserve">Send LS to CT3/CT4 about PDU set marking configuration to be delivered to UPF within Policy-related APIs (in RTC SWG Telco #17?). It is for asking the confirmation and/or any comments </w:t>
      </w:r>
      <w:r w:rsidR="006F0BC4">
        <w:rPr>
          <w:rFonts w:eastAsia="맑은 고딕"/>
          <w:sz w:val="22"/>
          <w:szCs w:val="22"/>
          <w:lang w:eastAsia="ko-KR"/>
        </w:rPr>
        <w:t>from relevant CT WGs.</w:t>
      </w:r>
    </w:p>
    <w:p w14:paraId="7FB99B82" w14:textId="2AADE574" w:rsidR="001E6F89" w:rsidRPr="00956F31" w:rsidRDefault="00E557EE" w:rsidP="00721D32">
      <w:pPr>
        <w:pStyle w:val="ListParagraph"/>
        <w:numPr>
          <w:ilvl w:val="0"/>
          <w:numId w:val="14"/>
        </w:numPr>
        <w:rPr>
          <w:sz w:val="22"/>
          <w:szCs w:val="22"/>
          <w:lang w:eastAsia="en-GB"/>
        </w:rPr>
      </w:pPr>
      <w:r>
        <w:rPr>
          <w:rFonts w:eastAsia="맑은 고딕" w:hint="eastAsia"/>
          <w:sz w:val="22"/>
          <w:szCs w:val="22"/>
          <w:lang w:eastAsia="ko-KR"/>
        </w:rPr>
        <w:t xml:space="preserve">For media capability and profile, </w:t>
      </w:r>
      <w:r w:rsidR="00F66EE2">
        <w:rPr>
          <w:rFonts w:eastAsia="맑은 고딕"/>
          <w:sz w:val="22"/>
          <w:szCs w:val="22"/>
          <w:lang w:eastAsia="ko-KR"/>
        </w:rPr>
        <w:t xml:space="preserve">agree </w:t>
      </w:r>
      <w:r w:rsidR="00956F31">
        <w:rPr>
          <w:rFonts w:eastAsia="맑은 고딕"/>
          <w:sz w:val="22"/>
          <w:szCs w:val="22"/>
          <w:lang w:eastAsia="ko-KR"/>
        </w:rPr>
        <w:t>the followings;</w:t>
      </w:r>
    </w:p>
    <w:p w14:paraId="2E38450F" w14:textId="5D20C6A1" w:rsidR="00956F31" w:rsidRPr="007A7C93" w:rsidRDefault="00F66EE2" w:rsidP="00956F31">
      <w:pPr>
        <w:pStyle w:val="ListParagraph"/>
        <w:numPr>
          <w:ilvl w:val="1"/>
          <w:numId w:val="14"/>
        </w:numPr>
        <w:rPr>
          <w:sz w:val="22"/>
          <w:szCs w:val="22"/>
          <w:lang w:eastAsia="en-GB"/>
        </w:rPr>
      </w:pPr>
      <w:r>
        <w:rPr>
          <w:rFonts w:eastAsia="맑은 고딕"/>
          <w:sz w:val="22"/>
          <w:szCs w:val="22"/>
          <w:lang w:eastAsia="ko-KR"/>
        </w:rPr>
        <w:t xml:space="preserve">Despite of related objective written in WID, we have to admit that the current </w:t>
      </w:r>
      <w:proofErr w:type="spellStart"/>
      <w:r>
        <w:rPr>
          <w:rFonts w:eastAsia="맑은 고딕"/>
          <w:sz w:val="22"/>
          <w:szCs w:val="22"/>
          <w:lang w:eastAsia="ko-KR"/>
        </w:rPr>
        <w:t>iRTCW</w:t>
      </w:r>
      <w:proofErr w:type="spellEnd"/>
      <w:r>
        <w:rPr>
          <w:rFonts w:eastAsia="맑은 고딕"/>
          <w:sz w:val="22"/>
          <w:szCs w:val="22"/>
          <w:lang w:eastAsia="ko-KR"/>
        </w:rPr>
        <w:t xml:space="preserve"> outcomes (that is, TS 26.113 “RTC: Protocols and APIs”) is not the proper place to describe the normative (in other words, mandatory) </w:t>
      </w:r>
      <w:r w:rsidR="007A7C93">
        <w:rPr>
          <w:rFonts w:eastAsia="맑은 고딕"/>
          <w:sz w:val="22"/>
          <w:szCs w:val="22"/>
          <w:lang w:eastAsia="ko-KR"/>
        </w:rPr>
        <w:t xml:space="preserve">text for media profile. </w:t>
      </w:r>
    </w:p>
    <w:p w14:paraId="4D70EDA6" w14:textId="52D36123" w:rsidR="007A7C93" w:rsidRPr="007A7C93" w:rsidRDefault="007A7C93" w:rsidP="00956F31">
      <w:pPr>
        <w:pStyle w:val="ListParagraph"/>
        <w:numPr>
          <w:ilvl w:val="1"/>
          <w:numId w:val="14"/>
        </w:numPr>
        <w:rPr>
          <w:sz w:val="22"/>
          <w:szCs w:val="22"/>
          <w:lang w:eastAsia="en-GB"/>
        </w:rPr>
      </w:pPr>
      <w:r>
        <w:rPr>
          <w:rFonts w:eastAsia="맑은 고딕" w:hint="eastAsia"/>
          <w:sz w:val="22"/>
          <w:szCs w:val="22"/>
          <w:lang w:eastAsia="ko-KR"/>
        </w:rPr>
        <w:t>Add a new informative annex into 26.113</w:t>
      </w:r>
      <w:r>
        <w:rPr>
          <w:rFonts w:eastAsia="맑은 고딕"/>
          <w:sz w:val="22"/>
          <w:szCs w:val="22"/>
          <w:lang w:eastAsia="ko-KR"/>
        </w:rPr>
        <w:t xml:space="preserve"> and put the context of </w:t>
      </w:r>
      <w:r>
        <w:rPr>
          <w:sz w:val="20"/>
        </w:rPr>
        <w:t>S4-231899</w:t>
      </w:r>
      <w:r>
        <w:rPr>
          <w:sz w:val="20"/>
        </w:rPr>
        <w:t xml:space="preserve"> (baseline media capability and profile) there. While moving the text into Annex, all the “shall/should” statements </w:t>
      </w:r>
      <w:r>
        <w:rPr>
          <w:sz w:val="20"/>
        </w:rPr>
        <w:lastRenderedPageBreak/>
        <w:t>need to be removed and this new Annex will simply provide the candidate list of codecs/capabilities for RTC.</w:t>
      </w:r>
    </w:p>
    <w:p w14:paraId="12424D04" w14:textId="7AD798D7" w:rsidR="007A7C93" w:rsidRPr="00097342" w:rsidRDefault="00097342" w:rsidP="00956F31">
      <w:pPr>
        <w:pStyle w:val="ListParagraph"/>
        <w:numPr>
          <w:ilvl w:val="1"/>
          <w:numId w:val="14"/>
        </w:numPr>
        <w:rPr>
          <w:sz w:val="22"/>
          <w:szCs w:val="22"/>
          <w:lang w:eastAsia="en-GB"/>
        </w:rPr>
      </w:pPr>
      <w:r>
        <w:rPr>
          <w:sz w:val="20"/>
        </w:rPr>
        <w:t xml:space="preserve">Identify </w:t>
      </w:r>
      <w:r w:rsidR="00F52B23">
        <w:rPr>
          <w:sz w:val="20"/>
        </w:rPr>
        <w:t xml:space="preserve">the normative work on </w:t>
      </w:r>
      <w:r>
        <w:rPr>
          <w:sz w:val="20"/>
        </w:rPr>
        <w:t>detailed capabilities/codecs/profiles as outstanding issues in SA presentation (asking for approval) and continue those works in Rel-19. New Rel-19 WI with new TS (RTC media profile) will be proposed.</w:t>
      </w:r>
    </w:p>
    <w:p w14:paraId="3C0F75DA" w14:textId="18B0690B" w:rsidR="00097342" w:rsidRPr="0012022C" w:rsidRDefault="00097342" w:rsidP="00956F31">
      <w:pPr>
        <w:pStyle w:val="ListParagraph"/>
        <w:numPr>
          <w:ilvl w:val="1"/>
          <w:numId w:val="14"/>
        </w:numPr>
        <w:rPr>
          <w:sz w:val="22"/>
          <w:szCs w:val="22"/>
          <w:lang w:eastAsia="en-GB"/>
        </w:rPr>
      </w:pPr>
      <w:r>
        <w:rPr>
          <w:sz w:val="20"/>
        </w:rPr>
        <w:t xml:space="preserve">At the end of new WI, remove the informative Annex </w:t>
      </w:r>
      <w:bookmarkStart w:id="0" w:name="_GoBack"/>
      <w:bookmarkEnd w:id="0"/>
      <w:r>
        <w:rPr>
          <w:sz w:val="20"/>
        </w:rPr>
        <w:t>in 26.113.</w:t>
      </w:r>
    </w:p>
    <w:p w14:paraId="0F5DB3BD" w14:textId="77777777" w:rsidR="006E7AC1" w:rsidRPr="0012022C" w:rsidRDefault="006E7AC1" w:rsidP="006E7AC1">
      <w:pPr>
        <w:rPr>
          <w:lang w:eastAsia="en-GB"/>
        </w:rPr>
      </w:pPr>
    </w:p>
    <w:sectPr w:rsidR="006E7AC1" w:rsidRPr="0012022C">
      <w:head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8706E" w14:textId="77777777" w:rsidR="00083294" w:rsidRDefault="00083294">
      <w:r>
        <w:separator/>
      </w:r>
    </w:p>
  </w:endnote>
  <w:endnote w:type="continuationSeparator" w:id="0">
    <w:p w14:paraId="3E9E28A8" w14:textId="77777777" w:rsidR="00083294" w:rsidRDefault="00083294">
      <w:r>
        <w:continuationSeparator/>
      </w:r>
    </w:p>
  </w:endnote>
  <w:endnote w:type="continuationNotice" w:id="1">
    <w:p w14:paraId="60EB85F4" w14:textId="77777777" w:rsidR="00083294" w:rsidRDefault="000832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A238B" w14:textId="77777777" w:rsidR="00083294" w:rsidRDefault="00083294">
      <w:r>
        <w:separator/>
      </w:r>
    </w:p>
  </w:footnote>
  <w:footnote w:type="continuationSeparator" w:id="0">
    <w:p w14:paraId="6CFF0586" w14:textId="77777777" w:rsidR="00083294" w:rsidRDefault="00083294">
      <w:r>
        <w:continuationSeparator/>
      </w:r>
    </w:p>
  </w:footnote>
  <w:footnote w:type="continuationNotice" w:id="1">
    <w:p w14:paraId="732E36D5" w14:textId="77777777" w:rsidR="00083294" w:rsidRDefault="000832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908E1" w14:textId="1C70A8B0" w:rsidR="00C8542F" w:rsidRPr="006411E9" w:rsidRDefault="00C8542F" w:rsidP="00C8542F">
    <w:pPr>
      <w:tabs>
        <w:tab w:val="right" w:pos="9639"/>
      </w:tabs>
      <w:spacing w:after="60" w:line="240" w:lineRule="auto"/>
      <w:rPr>
        <w:rFonts w:eastAsia="바탕"/>
        <w:b/>
      </w:rPr>
    </w:pPr>
    <w:r w:rsidRPr="006411E9">
      <w:rPr>
        <w:rFonts w:eastAsia="바탕"/>
        <w:b/>
      </w:rPr>
      <w:t xml:space="preserve">3GPP TSG SA WG4 </w:t>
    </w:r>
    <w:r w:rsidR="001359C6">
      <w:rPr>
        <w:rFonts w:eastAsia="바탕" w:hint="eastAsia"/>
        <w:b/>
        <w:lang w:eastAsia="ko-KR"/>
      </w:rPr>
      <w:t xml:space="preserve">post </w:t>
    </w:r>
    <w:r w:rsidR="001359C6">
      <w:rPr>
        <w:rFonts w:eastAsia="바탕"/>
        <w:b/>
        <w:lang w:eastAsia="ko-KR"/>
      </w:rPr>
      <w:t xml:space="preserve">126 </w:t>
    </w:r>
    <w:r w:rsidR="001359C6">
      <w:rPr>
        <w:rFonts w:eastAsia="바탕"/>
        <w:b/>
      </w:rPr>
      <w:t xml:space="preserve">telco </w:t>
    </w:r>
    <w:r>
      <w:rPr>
        <w:rFonts w:eastAsia="바탕"/>
        <w:b/>
      </w:rPr>
      <w:t>#126</w:t>
    </w:r>
    <w:r>
      <w:rPr>
        <w:rFonts w:eastAsia="바탕"/>
        <w:b/>
      </w:rPr>
      <w:tab/>
    </w:r>
    <w:r w:rsidRPr="002B2AEA">
      <w:rPr>
        <w:rFonts w:eastAsia="바탕"/>
        <w:b/>
      </w:rPr>
      <w:t xml:space="preserve">                                                </w:t>
    </w:r>
    <w:r w:rsidR="00E557EE" w:rsidRPr="00E557EE">
      <w:rPr>
        <w:rFonts w:eastAsia="바탕"/>
        <w:b/>
      </w:rPr>
      <w:t>S4aR230125</w:t>
    </w:r>
  </w:p>
  <w:p w14:paraId="7E166E42" w14:textId="2C029DAD" w:rsidR="00C8542F" w:rsidRDefault="001359C6" w:rsidP="00C8542F">
    <w:pPr>
      <w:pStyle w:val="Header"/>
    </w:pPr>
    <w:r>
      <w:rPr>
        <w:rFonts w:eastAsia="맑은 고딕"/>
        <w:b/>
        <w:noProof/>
        <w:lang w:val="en-US"/>
      </w:rPr>
      <w:t>e-Meeting</w:t>
    </w:r>
    <w:r w:rsidR="00C8542F" w:rsidRPr="000E6632">
      <w:rPr>
        <w:rFonts w:eastAsia="맑은 고딕"/>
        <w:b/>
        <w:noProof/>
        <w:lang w:val="en-US"/>
      </w:rPr>
      <w:t xml:space="preserve">, </w:t>
    </w:r>
    <w:r>
      <w:rPr>
        <w:rFonts w:eastAsia="맑은 고딕"/>
        <w:b/>
        <w:noProof/>
        <w:lang w:val="en-US"/>
      </w:rPr>
      <w:t>6</w:t>
    </w:r>
    <w:r w:rsidR="00C8542F">
      <w:rPr>
        <w:rFonts w:eastAsia="맑은 고딕"/>
        <w:b/>
        <w:noProof/>
        <w:lang w:val="en-US"/>
      </w:rPr>
      <w:t>th</w:t>
    </w:r>
    <w:r w:rsidR="00C8542F" w:rsidRPr="000E6632">
      <w:rPr>
        <w:rFonts w:eastAsia="맑은 고딕"/>
        <w:b/>
        <w:noProof/>
        <w:lang w:val="en-US"/>
      </w:rPr>
      <w:t xml:space="preserve"> </w:t>
    </w:r>
    <w:r>
      <w:rPr>
        <w:rFonts w:eastAsia="맑은 고딕"/>
        <w:b/>
        <w:noProof/>
        <w:lang w:val="en-US"/>
      </w:rPr>
      <w:t>December</w:t>
    </w:r>
    <w:r w:rsidR="00C8542F" w:rsidRPr="000E6632">
      <w:rPr>
        <w:rFonts w:eastAsia="맑은 고딕"/>
        <w:b/>
        <w:noProof/>
        <w:lang w:val="en-US"/>
      </w:rPr>
      <w:t xml:space="preserve"> 2023</w:t>
    </w:r>
  </w:p>
  <w:p w14:paraId="7C8EAF7D" w14:textId="77777777" w:rsidR="00C8542F" w:rsidRDefault="00C8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654114"/>
    <w:multiLevelType w:val="hybridMultilevel"/>
    <w:tmpl w:val="C04E2986"/>
    <w:lvl w:ilvl="0" w:tplc="FD6A646E">
      <w:start w:val="1"/>
      <w:numFmt w:val="decimal"/>
      <w:lvlText w:val="%1"/>
      <w:lvlJc w:val="left"/>
      <w:pPr>
        <w:ind w:left="720" w:hanging="360"/>
      </w:pPr>
      <w:rPr>
        <w:rFonts w:hint="default"/>
      </w:rPr>
    </w:lvl>
    <w:lvl w:ilvl="1" w:tplc="850228E4">
      <w:start w:val="1"/>
      <w:numFmt w:val="lowerLetter"/>
      <w:lvlText w:val="%2."/>
      <w:lvlJc w:val="left"/>
      <w:pPr>
        <w:ind w:left="1440" w:hanging="360"/>
      </w:pPr>
      <w:rPr>
        <w:b w:val="0"/>
        <w:bCs w:val="0"/>
        <w:i w:val="0"/>
        <w:iCs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FB5681"/>
    <w:multiLevelType w:val="hybridMultilevel"/>
    <w:tmpl w:val="BBDC5F16"/>
    <w:lvl w:ilvl="0" w:tplc="850228E4">
      <w:start w:val="1"/>
      <w:numFmt w:val="lowerLetter"/>
      <w:lvlText w:val="%1."/>
      <w:lvlJc w:val="left"/>
      <w:pPr>
        <w:ind w:left="1440" w:hanging="360"/>
      </w:pPr>
      <w:rPr>
        <w:b w:val="0"/>
        <w:bCs w:val="0"/>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3ED52D8"/>
    <w:multiLevelType w:val="multilevel"/>
    <w:tmpl w:val="F6F6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6B830CB"/>
    <w:multiLevelType w:val="hybridMultilevel"/>
    <w:tmpl w:val="E2F8EF62"/>
    <w:lvl w:ilvl="0" w:tplc="780E57B2">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E63F56"/>
    <w:multiLevelType w:val="hybridMultilevel"/>
    <w:tmpl w:val="F9607EFC"/>
    <w:lvl w:ilvl="0" w:tplc="BF3CD638">
      <w:start w:val="1"/>
      <w:numFmt w:val="decimal"/>
      <w:lvlText w:val="%1."/>
      <w:lvlJc w:val="left"/>
      <w:pPr>
        <w:ind w:left="720" w:hanging="360"/>
      </w:pPr>
      <w:rPr>
        <w:rFonts w:hint="default"/>
        <w:sz w:val="24"/>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2"/>
  </w:num>
  <w:num w:numId="3">
    <w:abstractNumId w:val="2"/>
  </w:num>
  <w:num w:numId="4">
    <w:abstractNumId w:val="4"/>
  </w:num>
  <w:num w:numId="5">
    <w:abstractNumId w:val="7"/>
  </w:num>
  <w:num w:numId="6">
    <w:abstractNumId w:val="10"/>
  </w:num>
  <w:num w:numId="7">
    <w:abstractNumId w:val="3"/>
  </w:num>
  <w:num w:numId="8">
    <w:abstractNumId w:val="5"/>
  </w:num>
  <w:num w:numId="9">
    <w:abstractNumId w:val="1"/>
  </w:num>
  <w:num w:numId="10">
    <w:abstractNumId w:val="9"/>
  </w:num>
  <w:num w:numId="11">
    <w:abstractNumId w:val="6"/>
  </w:num>
  <w:num w:numId="12">
    <w:abstractNumId w:val="11"/>
  </w:num>
  <w:num w:numId="13">
    <w:abstractNumId w:val="8"/>
  </w:num>
  <w:num w:numId="1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E14"/>
    <w:rsid w:val="000015C9"/>
    <w:rsid w:val="00001F69"/>
    <w:rsid w:val="00002A13"/>
    <w:rsid w:val="00002AED"/>
    <w:rsid w:val="000037AD"/>
    <w:rsid w:val="0000590E"/>
    <w:rsid w:val="00005F8D"/>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48A3"/>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CDF"/>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48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1DF9"/>
    <w:rsid w:val="00072CE6"/>
    <w:rsid w:val="000730A1"/>
    <w:rsid w:val="00073ED1"/>
    <w:rsid w:val="000751BC"/>
    <w:rsid w:val="000758D5"/>
    <w:rsid w:val="000758D6"/>
    <w:rsid w:val="00075967"/>
    <w:rsid w:val="00075D75"/>
    <w:rsid w:val="00075E72"/>
    <w:rsid w:val="00076B3D"/>
    <w:rsid w:val="00076DB8"/>
    <w:rsid w:val="00076E9B"/>
    <w:rsid w:val="00076F58"/>
    <w:rsid w:val="00077303"/>
    <w:rsid w:val="000778D6"/>
    <w:rsid w:val="00077A73"/>
    <w:rsid w:val="00077E3B"/>
    <w:rsid w:val="000807DB"/>
    <w:rsid w:val="00081BD1"/>
    <w:rsid w:val="000823DF"/>
    <w:rsid w:val="00082CB8"/>
    <w:rsid w:val="00082CF1"/>
    <w:rsid w:val="0008325F"/>
    <w:rsid w:val="00083294"/>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342"/>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991"/>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10A"/>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0A34"/>
    <w:rsid w:val="000E206D"/>
    <w:rsid w:val="000E2105"/>
    <w:rsid w:val="000E218E"/>
    <w:rsid w:val="000E2A4A"/>
    <w:rsid w:val="000E2D1A"/>
    <w:rsid w:val="000E3A2A"/>
    <w:rsid w:val="000E4590"/>
    <w:rsid w:val="000E4947"/>
    <w:rsid w:val="000E5100"/>
    <w:rsid w:val="000E5953"/>
    <w:rsid w:val="000E5CB6"/>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039"/>
    <w:rsid w:val="0012010D"/>
    <w:rsid w:val="0012022C"/>
    <w:rsid w:val="001207AC"/>
    <w:rsid w:val="001213F3"/>
    <w:rsid w:val="00121BEA"/>
    <w:rsid w:val="00122A20"/>
    <w:rsid w:val="00122A39"/>
    <w:rsid w:val="00123715"/>
    <w:rsid w:val="00123EDC"/>
    <w:rsid w:val="00124182"/>
    <w:rsid w:val="0012499F"/>
    <w:rsid w:val="00127173"/>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59C6"/>
    <w:rsid w:val="00136591"/>
    <w:rsid w:val="0013667E"/>
    <w:rsid w:val="00136903"/>
    <w:rsid w:val="00136C13"/>
    <w:rsid w:val="00137089"/>
    <w:rsid w:val="0013722E"/>
    <w:rsid w:val="00137AAA"/>
    <w:rsid w:val="001405B9"/>
    <w:rsid w:val="00140601"/>
    <w:rsid w:val="00140872"/>
    <w:rsid w:val="00140CC7"/>
    <w:rsid w:val="00141020"/>
    <w:rsid w:val="0014122D"/>
    <w:rsid w:val="0014137F"/>
    <w:rsid w:val="00141B54"/>
    <w:rsid w:val="0014219B"/>
    <w:rsid w:val="001424F9"/>
    <w:rsid w:val="00142743"/>
    <w:rsid w:val="00142AC9"/>
    <w:rsid w:val="0014340D"/>
    <w:rsid w:val="00143465"/>
    <w:rsid w:val="00144088"/>
    <w:rsid w:val="001440A3"/>
    <w:rsid w:val="001442E0"/>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670F"/>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1D3"/>
    <w:rsid w:val="00185584"/>
    <w:rsid w:val="00186095"/>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9791D"/>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1BFB"/>
    <w:rsid w:val="001C2BC2"/>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E6F"/>
    <w:rsid w:val="001E6701"/>
    <w:rsid w:val="001E6F89"/>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789"/>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7BD"/>
    <w:rsid w:val="002619A5"/>
    <w:rsid w:val="00261A39"/>
    <w:rsid w:val="00261DB1"/>
    <w:rsid w:val="0026248A"/>
    <w:rsid w:val="0026284B"/>
    <w:rsid w:val="00262940"/>
    <w:rsid w:val="00262BBB"/>
    <w:rsid w:val="0026327D"/>
    <w:rsid w:val="00263711"/>
    <w:rsid w:val="0026460D"/>
    <w:rsid w:val="00265691"/>
    <w:rsid w:val="00265E26"/>
    <w:rsid w:val="00266676"/>
    <w:rsid w:val="0026668F"/>
    <w:rsid w:val="00266D30"/>
    <w:rsid w:val="002673CF"/>
    <w:rsid w:val="0026741E"/>
    <w:rsid w:val="00267AFC"/>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701"/>
    <w:rsid w:val="00284FA8"/>
    <w:rsid w:val="00286028"/>
    <w:rsid w:val="002860AF"/>
    <w:rsid w:val="002867C9"/>
    <w:rsid w:val="00286A72"/>
    <w:rsid w:val="00286A7C"/>
    <w:rsid w:val="0028757F"/>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6CD6"/>
    <w:rsid w:val="002A7813"/>
    <w:rsid w:val="002B003A"/>
    <w:rsid w:val="002B01E6"/>
    <w:rsid w:val="002B0600"/>
    <w:rsid w:val="002B0603"/>
    <w:rsid w:val="002B2F2F"/>
    <w:rsid w:val="002B41A1"/>
    <w:rsid w:val="002B441B"/>
    <w:rsid w:val="002B6A29"/>
    <w:rsid w:val="002B7932"/>
    <w:rsid w:val="002B7D45"/>
    <w:rsid w:val="002C0785"/>
    <w:rsid w:val="002C1080"/>
    <w:rsid w:val="002C1B44"/>
    <w:rsid w:val="002C1E8E"/>
    <w:rsid w:val="002C2A5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C7E6F"/>
    <w:rsid w:val="002D02E7"/>
    <w:rsid w:val="002D081C"/>
    <w:rsid w:val="002D0A98"/>
    <w:rsid w:val="002D0EBA"/>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757D"/>
    <w:rsid w:val="002E0119"/>
    <w:rsid w:val="002E0AEA"/>
    <w:rsid w:val="002E181F"/>
    <w:rsid w:val="002E2352"/>
    <w:rsid w:val="002E31FD"/>
    <w:rsid w:val="002E354C"/>
    <w:rsid w:val="002E4630"/>
    <w:rsid w:val="002E4F56"/>
    <w:rsid w:val="002E6080"/>
    <w:rsid w:val="002E788C"/>
    <w:rsid w:val="002E7AFF"/>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363"/>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58F"/>
    <w:rsid w:val="00315C39"/>
    <w:rsid w:val="00315D7E"/>
    <w:rsid w:val="003166E4"/>
    <w:rsid w:val="003169AD"/>
    <w:rsid w:val="00317229"/>
    <w:rsid w:val="00317483"/>
    <w:rsid w:val="003179EE"/>
    <w:rsid w:val="00321007"/>
    <w:rsid w:val="003213C0"/>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A4"/>
    <w:rsid w:val="00337CA2"/>
    <w:rsid w:val="003409B9"/>
    <w:rsid w:val="00340C15"/>
    <w:rsid w:val="003423B2"/>
    <w:rsid w:val="003424EF"/>
    <w:rsid w:val="00343214"/>
    <w:rsid w:val="003437CB"/>
    <w:rsid w:val="003437DD"/>
    <w:rsid w:val="00344165"/>
    <w:rsid w:val="003443D8"/>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57EA9"/>
    <w:rsid w:val="003600CF"/>
    <w:rsid w:val="00360670"/>
    <w:rsid w:val="00360F2E"/>
    <w:rsid w:val="0036116B"/>
    <w:rsid w:val="003621BE"/>
    <w:rsid w:val="003641E2"/>
    <w:rsid w:val="0036422F"/>
    <w:rsid w:val="00364495"/>
    <w:rsid w:val="00364F31"/>
    <w:rsid w:val="003652E5"/>
    <w:rsid w:val="0036666D"/>
    <w:rsid w:val="00366958"/>
    <w:rsid w:val="00366BB9"/>
    <w:rsid w:val="00366DAB"/>
    <w:rsid w:val="003676E2"/>
    <w:rsid w:val="00370271"/>
    <w:rsid w:val="00370E6F"/>
    <w:rsid w:val="0037185A"/>
    <w:rsid w:val="00372F0F"/>
    <w:rsid w:val="003735F4"/>
    <w:rsid w:val="00373F03"/>
    <w:rsid w:val="0037412D"/>
    <w:rsid w:val="00374291"/>
    <w:rsid w:val="00374665"/>
    <w:rsid w:val="003751E6"/>
    <w:rsid w:val="0037660D"/>
    <w:rsid w:val="00376E84"/>
    <w:rsid w:val="003774A4"/>
    <w:rsid w:val="0037757C"/>
    <w:rsid w:val="00377889"/>
    <w:rsid w:val="0038002B"/>
    <w:rsid w:val="00380315"/>
    <w:rsid w:val="003811AC"/>
    <w:rsid w:val="003828AE"/>
    <w:rsid w:val="00382EAD"/>
    <w:rsid w:val="00383770"/>
    <w:rsid w:val="003838AB"/>
    <w:rsid w:val="00384167"/>
    <w:rsid w:val="00385047"/>
    <w:rsid w:val="0038551D"/>
    <w:rsid w:val="00385585"/>
    <w:rsid w:val="003857F6"/>
    <w:rsid w:val="00386241"/>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57E"/>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4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BFA"/>
    <w:rsid w:val="003D13DB"/>
    <w:rsid w:val="003D1787"/>
    <w:rsid w:val="003D18DF"/>
    <w:rsid w:val="003D197F"/>
    <w:rsid w:val="003D1E7A"/>
    <w:rsid w:val="003D1ECB"/>
    <w:rsid w:val="003D3073"/>
    <w:rsid w:val="003D3B08"/>
    <w:rsid w:val="003D4E33"/>
    <w:rsid w:val="003D5166"/>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908"/>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2CF0"/>
    <w:rsid w:val="004131FF"/>
    <w:rsid w:val="00413784"/>
    <w:rsid w:val="00413B4E"/>
    <w:rsid w:val="00413FA9"/>
    <w:rsid w:val="00414319"/>
    <w:rsid w:val="004148A1"/>
    <w:rsid w:val="00414B87"/>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3D5"/>
    <w:rsid w:val="004274DF"/>
    <w:rsid w:val="00430DB6"/>
    <w:rsid w:val="004319C9"/>
    <w:rsid w:val="004320B8"/>
    <w:rsid w:val="00432CFD"/>
    <w:rsid w:val="00432D71"/>
    <w:rsid w:val="00433969"/>
    <w:rsid w:val="0043400D"/>
    <w:rsid w:val="00434125"/>
    <w:rsid w:val="004349FB"/>
    <w:rsid w:val="00434C8B"/>
    <w:rsid w:val="00434E39"/>
    <w:rsid w:val="0043560A"/>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08E"/>
    <w:rsid w:val="00467453"/>
    <w:rsid w:val="004675D9"/>
    <w:rsid w:val="00470BD6"/>
    <w:rsid w:val="004725DD"/>
    <w:rsid w:val="00472A84"/>
    <w:rsid w:val="00473C89"/>
    <w:rsid w:val="00473F7F"/>
    <w:rsid w:val="00474FE7"/>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51B2"/>
    <w:rsid w:val="00486210"/>
    <w:rsid w:val="0048660C"/>
    <w:rsid w:val="00486880"/>
    <w:rsid w:val="0048695B"/>
    <w:rsid w:val="004874F1"/>
    <w:rsid w:val="0048780A"/>
    <w:rsid w:val="004900B3"/>
    <w:rsid w:val="0049057D"/>
    <w:rsid w:val="004908FE"/>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372"/>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6E5"/>
    <w:rsid w:val="004C3795"/>
    <w:rsid w:val="004C3E79"/>
    <w:rsid w:val="004C4487"/>
    <w:rsid w:val="004C46A9"/>
    <w:rsid w:val="004C4E9D"/>
    <w:rsid w:val="004C4F6F"/>
    <w:rsid w:val="004C61D4"/>
    <w:rsid w:val="004C6A53"/>
    <w:rsid w:val="004C6C79"/>
    <w:rsid w:val="004C72EB"/>
    <w:rsid w:val="004C7366"/>
    <w:rsid w:val="004C73C7"/>
    <w:rsid w:val="004C782F"/>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6DA1"/>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86B"/>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4059"/>
    <w:rsid w:val="00505683"/>
    <w:rsid w:val="00505F88"/>
    <w:rsid w:val="005062E1"/>
    <w:rsid w:val="005062F7"/>
    <w:rsid w:val="00506755"/>
    <w:rsid w:val="00506E8A"/>
    <w:rsid w:val="00507314"/>
    <w:rsid w:val="00507CBF"/>
    <w:rsid w:val="005102F6"/>
    <w:rsid w:val="00510A78"/>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5F6A"/>
    <w:rsid w:val="0052686C"/>
    <w:rsid w:val="00526CA1"/>
    <w:rsid w:val="0052711F"/>
    <w:rsid w:val="00527412"/>
    <w:rsid w:val="00527429"/>
    <w:rsid w:val="00527BC1"/>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2D4"/>
    <w:rsid w:val="00536823"/>
    <w:rsid w:val="00536FC8"/>
    <w:rsid w:val="0054047A"/>
    <w:rsid w:val="005407AE"/>
    <w:rsid w:val="00540914"/>
    <w:rsid w:val="00540D3F"/>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15D"/>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9F0"/>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1E09"/>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6A4"/>
    <w:rsid w:val="00597AB0"/>
    <w:rsid w:val="005A020D"/>
    <w:rsid w:val="005A152C"/>
    <w:rsid w:val="005A1A39"/>
    <w:rsid w:val="005A1AF6"/>
    <w:rsid w:val="005A1D89"/>
    <w:rsid w:val="005A204F"/>
    <w:rsid w:val="005A2348"/>
    <w:rsid w:val="005A258D"/>
    <w:rsid w:val="005A2684"/>
    <w:rsid w:val="005A2B1D"/>
    <w:rsid w:val="005A2B67"/>
    <w:rsid w:val="005A2C1C"/>
    <w:rsid w:val="005A2E51"/>
    <w:rsid w:val="005A2ED9"/>
    <w:rsid w:val="005A320B"/>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633A"/>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7B92"/>
    <w:rsid w:val="005E19E6"/>
    <w:rsid w:val="005E2CF6"/>
    <w:rsid w:val="005E4074"/>
    <w:rsid w:val="005E4693"/>
    <w:rsid w:val="005E4C33"/>
    <w:rsid w:val="005E538B"/>
    <w:rsid w:val="005E636C"/>
    <w:rsid w:val="005E6BE5"/>
    <w:rsid w:val="005E7996"/>
    <w:rsid w:val="005F0BC8"/>
    <w:rsid w:val="005F0BF8"/>
    <w:rsid w:val="005F115C"/>
    <w:rsid w:val="005F1CDB"/>
    <w:rsid w:val="005F25F6"/>
    <w:rsid w:val="005F2A41"/>
    <w:rsid w:val="005F384D"/>
    <w:rsid w:val="005F3C60"/>
    <w:rsid w:val="005F50FF"/>
    <w:rsid w:val="005F6311"/>
    <w:rsid w:val="005F68ED"/>
    <w:rsid w:val="005F6F21"/>
    <w:rsid w:val="005F714E"/>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CE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19BC"/>
    <w:rsid w:val="00682082"/>
    <w:rsid w:val="006821B3"/>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32"/>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C6F11"/>
    <w:rsid w:val="006D0105"/>
    <w:rsid w:val="006D015D"/>
    <w:rsid w:val="006D09BC"/>
    <w:rsid w:val="006D0E0F"/>
    <w:rsid w:val="006D1238"/>
    <w:rsid w:val="006D155F"/>
    <w:rsid w:val="006D1665"/>
    <w:rsid w:val="006D291F"/>
    <w:rsid w:val="006D3883"/>
    <w:rsid w:val="006D3C01"/>
    <w:rsid w:val="006D4317"/>
    <w:rsid w:val="006D46ED"/>
    <w:rsid w:val="006D4B39"/>
    <w:rsid w:val="006D4DC2"/>
    <w:rsid w:val="006D5046"/>
    <w:rsid w:val="006D51A2"/>
    <w:rsid w:val="006D5859"/>
    <w:rsid w:val="006D5CB2"/>
    <w:rsid w:val="006D64B5"/>
    <w:rsid w:val="006D750B"/>
    <w:rsid w:val="006D7C6A"/>
    <w:rsid w:val="006D7CC5"/>
    <w:rsid w:val="006D7FFE"/>
    <w:rsid w:val="006E07DA"/>
    <w:rsid w:val="006E0883"/>
    <w:rsid w:val="006E0B46"/>
    <w:rsid w:val="006E10E2"/>
    <w:rsid w:val="006E1486"/>
    <w:rsid w:val="006E15DE"/>
    <w:rsid w:val="006E22D6"/>
    <w:rsid w:val="006E351B"/>
    <w:rsid w:val="006E46F4"/>
    <w:rsid w:val="006E4E13"/>
    <w:rsid w:val="006E61E8"/>
    <w:rsid w:val="006E79EC"/>
    <w:rsid w:val="006E7AC1"/>
    <w:rsid w:val="006E7C34"/>
    <w:rsid w:val="006F0BC4"/>
    <w:rsid w:val="006F0D19"/>
    <w:rsid w:val="006F10CE"/>
    <w:rsid w:val="006F253C"/>
    <w:rsid w:val="006F2EED"/>
    <w:rsid w:val="006F3B58"/>
    <w:rsid w:val="006F4131"/>
    <w:rsid w:val="006F4D41"/>
    <w:rsid w:val="006F528D"/>
    <w:rsid w:val="006F52A4"/>
    <w:rsid w:val="006F5C07"/>
    <w:rsid w:val="006F633E"/>
    <w:rsid w:val="006F78B8"/>
    <w:rsid w:val="00700689"/>
    <w:rsid w:val="00701171"/>
    <w:rsid w:val="00701365"/>
    <w:rsid w:val="0070141D"/>
    <w:rsid w:val="007018AC"/>
    <w:rsid w:val="00701925"/>
    <w:rsid w:val="007023BB"/>
    <w:rsid w:val="007023C6"/>
    <w:rsid w:val="007023D1"/>
    <w:rsid w:val="00702F7F"/>
    <w:rsid w:val="00703466"/>
    <w:rsid w:val="007038D0"/>
    <w:rsid w:val="00703905"/>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E0D"/>
    <w:rsid w:val="00721A00"/>
    <w:rsid w:val="00721B5C"/>
    <w:rsid w:val="00721D32"/>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0D63"/>
    <w:rsid w:val="0076115C"/>
    <w:rsid w:val="00761DF3"/>
    <w:rsid w:val="00762D74"/>
    <w:rsid w:val="00763739"/>
    <w:rsid w:val="00764140"/>
    <w:rsid w:val="00764726"/>
    <w:rsid w:val="00765A59"/>
    <w:rsid w:val="007671CD"/>
    <w:rsid w:val="0076781D"/>
    <w:rsid w:val="00770524"/>
    <w:rsid w:val="0077124C"/>
    <w:rsid w:val="0077128C"/>
    <w:rsid w:val="007715E5"/>
    <w:rsid w:val="00772009"/>
    <w:rsid w:val="007729C4"/>
    <w:rsid w:val="00772C3B"/>
    <w:rsid w:val="00773618"/>
    <w:rsid w:val="0077393F"/>
    <w:rsid w:val="00775421"/>
    <w:rsid w:val="0077622D"/>
    <w:rsid w:val="00777D0E"/>
    <w:rsid w:val="00780124"/>
    <w:rsid w:val="00781050"/>
    <w:rsid w:val="00781C56"/>
    <w:rsid w:val="00781D68"/>
    <w:rsid w:val="00782992"/>
    <w:rsid w:val="00782EBA"/>
    <w:rsid w:val="007832DB"/>
    <w:rsid w:val="0078387C"/>
    <w:rsid w:val="0078445D"/>
    <w:rsid w:val="00784BB7"/>
    <w:rsid w:val="00784BBE"/>
    <w:rsid w:val="00786239"/>
    <w:rsid w:val="0078709D"/>
    <w:rsid w:val="007873ED"/>
    <w:rsid w:val="007875B5"/>
    <w:rsid w:val="00790D5A"/>
    <w:rsid w:val="0079163A"/>
    <w:rsid w:val="00791EAC"/>
    <w:rsid w:val="0079276B"/>
    <w:rsid w:val="00792F23"/>
    <w:rsid w:val="0079358A"/>
    <w:rsid w:val="00794B13"/>
    <w:rsid w:val="0079508D"/>
    <w:rsid w:val="00795225"/>
    <w:rsid w:val="00795249"/>
    <w:rsid w:val="007953E6"/>
    <w:rsid w:val="0079543A"/>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7C93"/>
    <w:rsid w:val="007B092C"/>
    <w:rsid w:val="007B233B"/>
    <w:rsid w:val="007B2642"/>
    <w:rsid w:val="007B2E1F"/>
    <w:rsid w:val="007B341B"/>
    <w:rsid w:val="007B3AAD"/>
    <w:rsid w:val="007B4334"/>
    <w:rsid w:val="007B4483"/>
    <w:rsid w:val="007B4E98"/>
    <w:rsid w:val="007B53F9"/>
    <w:rsid w:val="007B6176"/>
    <w:rsid w:val="007B66E3"/>
    <w:rsid w:val="007B6FE7"/>
    <w:rsid w:val="007B76D6"/>
    <w:rsid w:val="007B7B1B"/>
    <w:rsid w:val="007B7EBF"/>
    <w:rsid w:val="007C0C01"/>
    <w:rsid w:val="007C1323"/>
    <w:rsid w:val="007C1A64"/>
    <w:rsid w:val="007C228F"/>
    <w:rsid w:val="007C2481"/>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048"/>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EF1"/>
    <w:rsid w:val="007E74F3"/>
    <w:rsid w:val="007F0E2D"/>
    <w:rsid w:val="007F1A6C"/>
    <w:rsid w:val="007F1D2B"/>
    <w:rsid w:val="007F1D93"/>
    <w:rsid w:val="007F3B1D"/>
    <w:rsid w:val="007F3F67"/>
    <w:rsid w:val="007F3FA4"/>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3F2F"/>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3EE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3F0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75F"/>
    <w:rsid w:val="0087438D"/>
    <w:rsid w:val="00874525"/>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56F"/>
    <w:rsid w:val="008879AE"/>
    <w:rsid w:val="00887ABE"/>
    <w:rsid w:val="00887C86"/>
    <w:rsid w:val="00890758"/>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A96"/>
    <w:rsid w:val="008A2800"/>
    <w:rsid w:val="008A35D9"/>
    <w:rsid w:val="008A6E2B"/>
    <w:rsid w:val="008A72AA"/>
    <w:rsid w:val="008A72D2"/>
    <w:rsid w:val="008A7797"/>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13"/>
    <w:rsid w:val="008D38F1"/>
    <w:rsid w:val="008D3E85"/>
    <w:rsid w:val="008D3EBC"/>
    <w:rsid w:val="008D57F8"/>
    <w:rsid w:val="008D5DCC"/>
    <w:rsid w:val="008D6523"/>
    <w:rsid w:val="008D6B7F"/>
    <w:rsid w:val="008D6E76"/>
    <w:rsid w:val="008D6FFD"/>
    <w:rsid w:val="008D7758"/>
    <w:rsid w:val="008E02E5"/>
    <w:rsid w:val="008E0875"/>
    <w:rsid w:val="008E091D"/>
    <w:rsid w:val="008E1029"/>
    <w:rsid w:val="008E1031"/>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238"/>
    <w:rsid w:val="008F072B"/>
    <w:rsid w:val="008F1B4F"/>
    <w:rsid w:val="008F25F0"/>
    <w:rsid w:val="008F2C10"/>
    <w:rsid w:val="008F2FFA"/>
    <w:rsid w:val="008F450E"/>
    <w:rsid w:val="008F5066"/>
    <w:rsid w:val="008F55A8"/>
    <w:rsid w:val="008F62E3"/>
    <w:rsid w:val="008F6769"/>
    <w:rsid w:val="008F6FF9"/>
    <w:rsid w:val="008F7AA1"/>
    <w:rsid w:val="009000AC"/>
    <w:rsid w:val="0090086B"/>
    <w:rsid w:val="009008C5"/>
    <w:rsid w:val="00900D24"/>
    <w:rsid w:val="0090219E"/>
    <w:rsid w:val="00902287"/>
    <w:rsid w:val="00903AC9"/>
    <w:rsid w:val="009045CB"/>
    <w:rsid w:val="00905834"/>
    <w:rsid w:val="009059FA"/>
    <w:rsid w:val="009063E8"/>
    <w:rsid w:val="009077FB"/>
    <w:rsid w:val="00907B92"/>
    <w:rsid w:val="00910066"/>
    <w:rsid w:val="0091010E"/>
    <w:rsid w:val="00910DC2"/>
    <w:rsid w:val="00910F4A"/>
    <w:rsid w:val="00913A38"/>
    <w:rsid w:val="00915817"/>
    <w:rsid w:val="009169DC"/>
    <w:rsid w:val="009175F5"/>
    <w:rsid w:val="00917D81"/>
    <w:rsid w:val="00917F9F"/>
    <w:rsid w:val="00920D73"/>
    <w:rsid w:val="00921759"/>
    <w:rsid w:val="00921FD5"/>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2BFF"/>
    <w:rsid w:val="009345C1"/>
    <w:rsid w:val="00934EF4"/>
    <w:rsid w:val="00935D56"/>
    <w:rsid w:val="00936699"/>
    <w:rsid w:val="00936BB6"/>
    <w:rsid w:val="00936E42"/>
    <w:rsid w:val="00937CDB"/>
    <w:rsid w:val="009406AF"/>
    <w:rsid w:val="00940ABC"/>
    <w:rsid w:val="009415D0"/>
    <w:rsid w:val="00941AD4"/>
    <w:rsid w:val="00942548"/>
    <w:rsid w:val="00942D29"/>
    <w:rsid w:val="00943206"/>
    <w:rsid w:val="00943276"/>
    <w:rsid w:val="00944354"/>
    <w:rsid w:val="009448D7"/>
    <w:rsid w:val="00944B6E"/>
    <w:rsid w:val="00945E1F"/>
    <w:rsid w:val="00947011"/>
    <w:rsid w:val="009474EF"/>
    <w:rsid w:val="00950A06"/>
    <w:rsid w:val="0095154F"/>
    <w:rsid w:val="00951D38"/>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6F31"/>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B6A"/>
    <w:rsid w:val="00971E56"/>
    <w:rsid w:val="0097330A"/>
    <w:rsid w:val="00973870"/>
    <w:rsid w:val="00973E3E"/>
    <w:rsid w:val="00973E85"/>
    <w:rsid w:val="00974CAF"/>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5DFB"/>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77B"/>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324"/>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6DD"/>
    <w:rsid w:val="009E0A18"/>
    <w:rsid w:val="009E0C0D"/>
    <w:rsid w:val="009E1250"/>
    <w:rsid w:val="009E15BE"/>
    <w:rsid w:val="009E1646"/>
    <w:rsid w:val="009E1F5C"/>
    <w:rsid w:val="009E367D"/>
    <w:rsid w:val="009E3A8E"/>
    <w:rsid w:val="009E42D9"/>
    <w:rsid w:val="009E43C4"/>
    <w:rsid w:val="009E45F4"/>
    <w:rsid w:val="009E5BDB"/>
    <w:rsid w:val="009E63AB"/>
    <w:rsid w:val="009E67C8"/>
    <w:rsid w:val="009E6909"/>
    <w:rsid w:val="009E77BC"/>
    <w:rsid w:val="009E7A4A"/>
    <w:rsid w:val="009E7C61"/>
    <w:rsid w:val="009F00C5"/>
    <w:rsid w:val="009F0539"/>
    <w:rsid w:val="009F0FCD"/>
    <w:rsid w:val="009F10F2"/>
    <w:rsid w:val="009F22C3"/>
    <w:rsid w:val="009F2493"/>
    <w:rsid w:val="009F25FA"/>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216"/>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086"/>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7D"/>
    <w:rsid w:val="00A65489"/>
    <w:rsid w:val="00A658C6"/>
    <w:rsid w:val="00A65CC9"/>
    <w:rsid w:val="00A65DC2"/>
    <w:rsid w:val="00A660C0"/>
    <w:rsid w:val="00A660D1"/>
    <w:rsid w:val="00A662CA"/>
    <w:rsid w:val="00A6641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3C2D"/>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2346"/>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82B"/>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984"/>
    <w:rsid w:val="00AD35C4"/>
    <w:rsid w:val="00AD3AB2"/>
    <w:rsid w:val="00AD4166"/>
    <w:rsid w:val="00AD44D5"/>
    <w:rsid w:val="00AD47EB"/>
    <w:rsid w:val="00AD59E8"/>
    <w:rsid w:val="00AD5D50"/>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0B36"/>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192"/>
    <w:rsid w:val="00B14324"/>
    <w:rsid w:val="00B147BC"/>
    <w:rsid w:val="00B14CFC"/>
    <w:rsid w:val="00B16AB7"/>
    <w:rsid w:val="00B16C4D"/>
    <w:rsid w:val="00B1708A"/>
    <w:rsid w:val="00B1742F"/>
    <w:rsid w:val="00B17619"/>
    <w:rsid w:val="00B1762D"/>
    <w:rsid w:val="00B17B1B"/>
    <w:rsid w:val="00B20105"/>
    <w:rsid w:val="00B2049B"/>
    <w:rsid w:val="00B20D80"/>
    <w:rsid w:val="00B215F9"/>
    <w:rsid w:val="00B21640"/>
    <w:rsid w:val="00B2170E"/>
    <w:rsid w:val="00B21D3B"/>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934"/>
    <w:rsid w:val="00B33B83"/>
    <w:rsid w:val="00B33CED"/>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57C"/>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1705"/>
    <w:rsid w:val="00B52607"/>
    <w:rsid w:val="00B53226"/>
    <w:rsid w:val="00B55ABB"/>
    <w:rsid w:val="00B562CF"/>
    <w:rsid w:val="00B57090"/>
    <w:rsid w:val="00B573C6"/>
    <w:rsid w:val="00B57864"/>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246"/>
    <w:rsid w:val="00B726A4"/>
    <w:rsid w:val="00B7353A"/>
    <w:rsid w:val="00B73D2E"/>
    <w:rsid w:val="00B73F54"/>
    <w:rsid w:val="00B74A11"/>
    <w:rsid w:val="00B74EBF"/>
    <w:rsid w:val="00B75765"/>
    <w:rsid w:val="00B7578F"/>
    <w:rsid w:val="00B7583B"/>
    <w:rsid w:val="00B75A49"/>
    <w:rsid w:val="00B761EB"/>
    <w:rsid w:val="00B774B1"/>
    <w:rsid w:val="00B77EEB"/>
    <w:rsid w:val="00B80C64"/>
    <w:rsid w:val="00B815F3"/>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7E3"/>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53FB"/>
    <w:rsid w:val="00BB6061"/>
    <w:rsid w:val="00BB6143"/>
    <w:rsid w:val="00BB6310"/>
    <w:rsid w:val="00BB69EE"/>
    <w:rsid w:val="00BB6AF8"/>
    <w:rsid w:val="00BB79B4"/>
    <w:rsid w:val="00BB7C2A"/>
    <w:rsid w:val="00BC047B"/>
    <w:rsid w:val="00BC0D54"/>
    <w:rsid w:val="00BC0F47"/>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77C"/>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4F5"/>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5F10"/>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94B"/>
    <w:rsid w:val="00C15C07"/>
    <w:rsid w:val="00C15D32"/>
    <w:rsid w:val="00C1707D"/>
    <w:rsid w:val="00C2013D"/>
    <w:rsid w:val="00C208C4"/>
    <w:rsid w:val="00C20A10"/>
    <w:rsid w:val="00C21073"/>
    <w:rsid w:val="00C21488"/>
    <w:rsid w:val="00C22F5C"/>
    <w:rsid w:val="00C22FC1"/>
    <w:rsid w:val="00C2334E"/>
    <w:rsid w:val="00C24562"/>
    <w:rsid w:val="00C24FEB"/>
    <w:rsid w:val="00C252C7"/>
    <w:rsid w:val="00C27E4E"/>
    <w:rsid w:val="00C3037B"/>
    <w:rsid w:val="00C30E7C"/>
    <w:rsid w:val="00C30E89"/>
    <w:rsid w:val="00C316C5"/>
    <w:rsid w:val="00C32278"/>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4FB"/>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25F"/>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8542F"/>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49"/>
    <w:rsid w:val="00CA47BE"/>
    <w:rsid w:val="00CA50F5"/>
    <w:rsid w:val="00CA5D5B"/>
    <w:rsid w:val="00CA6257"/>
    <w:rsid w:val="00CA644C"/>
    <w:rsid w:val="00CA70F3"/>
    <w:rsid w:val="00CA77F2"/>
    <w:rsid w:val="00CA7E7D"/>
    <w:rsid w:val="00CB0838"/>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2D69"/>
    <w:rsid w:val="00CC3BE6"/>
    <w:rsid w:val="00CC3F01"/>
    <w:rsid w:val="00CC3F22"/>
    <w:rsid w:val="00CC4417"/>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AB"/>
    <w:rsid w:val="00CE2FC3"/>
    <w:rsid w:val="00CE30C0"/>
    <w:rsid w:val="00CE4403"/>
    <w:rsid w:val="00CE4A17"/>
    <w:rsid w:val="00CE4AA9"/>
    <w:rsid w:val="00CE4D57"/>
    <w:rsid w:val="00CE5A09"/>
    <w:rsid w:val="00CE63BF"/>
    <w:rsid w:val="00CE6477"/>
    <w:rsid w:val="00CE704D"/>
    <w:rsid w:val="00CE7BC4"/>
    <w:rsid w:val="00CE7CB5"/>
    <w:rsid w:val="00CE7E12"/>
    <w:rsid w:val="00CF0394"/>
    <w:rsid w:val="00CF0584"/>
    <w:rsid w:val="00CF1D5F"/>
    <w:rsid w:val="00CF36CF"/>
    <w:rsid w:val="00CF4621"/>
    <w:rsid w:val="00CF46CE"/>
    <w:rsid w:val="00CF6AEB"/>
    <w:rsid w:val="00CF6C77"/>
    <w:rsid w:val="00CF6E90"/>
    <w:rsid w:val="00CF7062"/>
    <w:rsid w:val="00CF71D3"/>
    <w:rsid w:val="00CF7752"/>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A3D"/>
    <w:rsid w:val="00D40D2F"/>
    <w:rsid w:val="00D40DE7"/>
    <w:rsid w:val="00D40DEC"/>
    <w:rsid w:val="00D41D77"/>
    <w:rsid w:val="00D41DCD"/>
    <w:rsid w:val="00D41E7B"/>
    <w:rsid w:val="00D4220E"/>
    <w:rsid w:val="00D42C08"/>
    <w:rsid w:val="00D42DC5"/>
    <w:rsid w:val="00D42E7E"/>
    <w:rsid w:val="00D43306"/>
    <w:rsid w:val="00D43E7F"/>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59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ADA"/>
    <w:rsid w:val="00D67D79"/>
    <w:rsid w:val="00D67E29"/>
    <w:rsid w:val="00D7067F"/>
    <w:rsid w:val="00D706D9"/>
    <w:rsid w:val="00D70D1F"/>
    <w:rsid w:val="00D70FBD"/>
    <w:rsid w:val="00D71E8A"/>
    <w:rsid w:val="00D72D2D"/>
    <w:rsid w:val="00D735D0"/>
    <w:rsid w:val="00D739F6"/>
    <w:rsid w:val="00D73A30"/>
    <w:rsid w:val="00D743E1"/>
    <w:rsid w:val="00D7478C"/>
    <w:rsid w:val="00D74FC5"/>
    <w:rsid w:val="00D750F4"/>
    <w:rsid w:val="00D7569D"/>
    <w:rsid w:val="00D75948"/>
    <w:rsid w:val="00D75C2F"/>
    <w:rsid w:val="00D75EE5"/>
    <w:rsid w:val="00D76A4C"/>
    <w:rsid w:val="00D76F86"/>
    <w:rsid w:val="00D77689"/>
    <w:rsid w:val="00D81640"/>
    <w:rsid w:val="00D82027"/>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A31"/>
    <w:rsid w:val="00D95ECF"/>
    <w:rsid w:val="00D961A7"/>
    <w:rsid w:val="00D963B6"/>
    <w:rsid w:val="00D96E83"/>
    <w:rsid w:val="00D97921"/>
    <w:rsid w:val="00D97E52"/>
    <w:rsid w:val="00D97FF9"/>
    <w:rsid w:val="00DA04EE"/>
    <w:rsid w:val="00DA09D3"/>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A24"/>
    <w:rsid w:val="00DC7B37"/>
    <w:rsid w:val="00DD0D89"/>
    <w:rsid w:val="00DD0DBA"/>
    <w:rsid w:val="00DD13A8"/>
    <w:rsid w:val="00DD17C5"/>
    <w:rsid w:val="00DD213E"/>
    <w:rsid w:val="00DD2210"/>
    <w:rsid w:val="00DD2717"/>
    <w:rsid w:val="00DD2CB4"/>
    <w:rsid w:val="00DD2E0C"/>
    <w:rsid w:val="00DD2E67"/>
    <w:rsid w:val="00DD46AC"/>
    <w:rsid w:val="00DD4BCE"/>
    <w:rsid w:val="00DD4BE2"/>
    <w:rsid w:val="00DD4CD2"/>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B9C"/>
    <w:rsid w:val="00E16B22"/>
    <w:rsid w:val="00E16BB7"/>
    <w:rsid w:val="00E16C00"/>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002"/>
    <w:rsid w:val="00E33530"/>
    <w:rsid w:val="00E34544"/>
    <w:rsid w:val="00E34968"/>
    <w:rsid w:val="00E34D4F"/>
    <w:rsid w:val="00E35205"/>
    <w:rsid w:val="00E35318"/>
    <w:rsid w:val="00E35EC6"/>
    <w:rsid w:val="00E363FA"/>
    <w:rsid w:val="00E36645"/>
    <w:rsid w:val="00E36823"/>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255"/>
    <w:rsid w:val="00E5153D"/>
    <w:rsid w:val="00E51AAD"/>
    <w:rsid w:val="00E51C26"/>
    <w:rsid w:val="00E521FC"/>
    <w:rsid w:val="00E5260E"/>
    <w:rsid w:val="00E53B3E"/>
    <w:rsid w:val="00E53DDE"/>
    <w:rsid w:val="00E5467C"/>
    <w:rsid w:val="00E5540D"/>
    <w:rsid w:val="00E557EE"/>
    <w:rsid w:val="00E55981"/>
    <w:rsid w:val="00E55F5D"/>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0CD2"/>
    <w:rsid w:val="00E71501"/>
    <w:rsid w:val="00E71D35"/>
    <w:rsid w:val="00E72BCD"/>
    <w:rsid w:val="00E7313B"/>
    <w:rsid w:val="00E742DA"/>
    <w:rsid w:val="00E7599F"/>
    <w:rsid w:val="00E75C68"/>
    <w:rsid w:val="00E76C9F"/>
    <w:rsid w:val="00E76F8B"/>
    <w:rsid w:val="00E77529"/>
    <w:rsid w:val="00E8056F"/>
    <w:rsid w:val="00E807F5"/>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2E96"/>
    <w:rsid w:val="00E93858"/>
    <w:rsid w:val="00E93DFA"/>
    <w:rsid w:val="00E94359"/>
    <w:rsid w:val="00E9441A"/>
    <w:rsid w:val="00E94878"/>
    <w:rsid w:val="00E94927"/>
    <w:rsid w:val="00E94DA8"/>
    <w:rsid w:val="00E94FB3"/>
    <w:rsid w:val="00E956D6"/>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3A48"/>
    <w:rsid w:val="00EC460D"/>
    <w:rsid w:val="00EC5141"/>
    <w:rsid w:val="00EC587F"/>
    <w:rsid w:val="00EC60AF"/>
    <w:rsid w:val="00EC6726"/>
    <w:rsid w:val="00EC6E23"/>
    <w:rsid w:val="00EC76C7"/>
    <w:rsid w:val="00EC7B20"/>
    <w:rsid w:val="00EC7F39"/>
    <w:rsid w:val="00ED0959"/>
    <w:rsid w:val="00ED0981"/>
    <w:rsid w:val="00ED09D3"/>
    <w:rsid w:val="00ED1674"/>
    <w:rsid w:val="00ED1C1D"/>
    <w:rsid w:val="00ED2386"/>
    <w:rsid w:val="00ED28F0"/>
    <w:rsid w:val="00ED2914"/>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6B2"/>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374"/>
    <w:rsid w:val="00F04917"/>
    <w:rsid w:val="00F04B69"/>
    <w:rsid w:val="00F04CC6"/>
    <w:rsid w:val="00F04E00"/>
    <w:rsid w:val="00F05FD0"/>
    <w:rsid w:val="00F07498"/>
    <w:rsid w:val="00F107F4"/>
    <w:rsid w:val="00F10E5C"/>
    <w:rsid w:val="00F10F7A"/>
    <w:rsid w:val="00F11600"/>
    <w:rsid w:val="00F117E0"/>
    <w:rsid w:val="00F11C61"/>
    <w:rsid w:val="00F12148"/>
    <w:rsid w:val="00F12666"/>
    <w:rsid w:val="00F12683"/>
    <w:rsid w:val="00F126D2"/>
    <w:rsid w:val="00F12C29"/>
    <w:rsid w:val="00F15443"/>
    <w:rsid w:val="00F155F3"/>
    <w:rsid w:val="00F15B07"/>
    <w:rsid w:val="00F15BC0"/>
    <w:rsid w:val="00F175DD"/>
    <w:rsid w:val="00F17F05"/>
    <w:rsid w:val="00F204C7"/>
    <w:rsid w:val="00F21B7D"/>
    <w:rsid w:val="00F21BDA"/>
    <w:rsid w:val="00F22A19"/>
    <w:rsid w:val="00F22B59"/>
    <w:rsid w:val="00F23664"/>
    <w:rsid w:val="00F23B3D"/>
    <w:rsid w:val="00F23ECA"/>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3C2E"/>
    <w:rsid w:val="00F34A61"/>
    <w:rsid w:val="00F355D0"/>
    <w:rsid w:val="00F35A8F"/>
    <w:rsid w:val="00F35EB9"/>
    <w:rsid w:val="00F36C4B"/>
    <w:rsid w:val="00F40B7C"/>
    <w:rsid w:val="00F41B59"/>
    <w:rsid w:val="00F420B8"/>
    <w:rsid w:val="00F42202"/>
    <w:rsid w:val="00F42621"/>
    <w:rsid w:val="00F428B6"/>
    <w:rsid w:val="00F42BDC"/>
    <w:rsid w:val="00F42D3F"/>
    <w:rsid w:val="00F431CE"/>
    <w:rsid w:val="00F43979"/>
    <w:rsid w:val="00F43F2D"/>
    <w:rsid w:val="00F44272"/>
    <w:rsid w:val="00F452FA"/>
    <w:rsid w:val="00F45678"/>
    <w:rsid w:val="00F45F55"/>
    <w:rsid w:val="00F46239"/>
    <w:rsid w:val="00F46CF3"/>
    <w:rsid w:val="00F504AE"/>
    <w:rsid w:val="00F50855"/>
    <w:rsid w:val="00F50F5D"/>
    <w:rsid w:val="00F5157A"/>
    <w:rsid w:val="00F517B8"/>
    <w:rsid w:val="00F51937"/>
    <w:rsid w:val="00F51D83"/>
    <w:rsid w:val="00F51F87"/>
    <w:rsid w:val="00F52592"/>
    <w:rsid w:val="00F52A7E"/>
    <w:rsid w:val="00F52B23"/>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EE2"/>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63E"/>
    <w:rsid w:val="00F93902"/>
    <w:rsid w:val="00F953B7"/>
    <w:rsid w:val="00F95647"/>
    <w:rsid w:val="00F9567E"/>
    <w:rsid w:val="00F95931"/>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1C37"/>
    <w:rsid w:val="00FB20BA"/>
    <w:rsid w:val="00FB21D2"/>
    <w:rsid w:val="00FB23E1"/>
    <w:rsid w:val="00FB2611"/>
    <w:rsid w:val="00FB26E2"/>
    <w:rsid w:val="00FB2CD2"/>
    <w:rsid w:val="00FB342E"/>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4EDC"/>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5415D"/>
    <w:rPr>
      <w:color w:val="605E5C"/>
      <w:shd w:val="clear" w:color="auto" w:fill="E1DFDD"/>
    </w:rPr>
  </w:style>
  <w:style w:type="character" w:styleId="HTMLCode">
    <w:name w:val="HTML Code"/>
    <w:basedOn w:val="DefaultParagraphFont"/>
    <w:uiPriority w:val="99"/>
    <w:semiHidden/>
    <w:unhideWhenUsed/>
    <w:rsid w:val="00076E9B"/>
    <w:rPr>
      <w:rFonts w:ascii="Courier New" w:eastAsia="Times New Roman" w:hAnsi="Courier New" w:cs="Courier New"/>
      <w:sz w:val="20"/>
      <w:szCs w:val="20"/>
    </w:rPr>
  </w:style>
  <w:style w:type="paragraph" w:styleId="CommentText">
    <w:name w:val="annotation text"/>
    <w:basedOn w:val="Normal"/>
    <w:link w:val="CommentTextChar"/>
    <w:unhideWhenUsed/>
    <w:rsid w:val="00076E9B"/>
    <w:pPr>
      <w:spacing w:line="240" w:lineRule="auto"/>
    </w:pPr>
    <w:rPr>
      <w:sz w:val="20"/>
    </w:rPr>
  </w:style>
  <w:style w:type="character" w:customStyle="1" w:styleId="CommentTextChar">
    <w:name w:val="Comment Text Char"/>
    <w:basedOn w:val="DefaultParagraphFont"/>
    <w:link w:val="CommentText"/>
    <w:rsid w:val="00076E9B"/>
    <w:rPr>
      <w:rFonts w:ascii="Arial" w:hAnsi="Arial"/>
      <w:lang w:val="en-GB"/>
    </w:rPr>
  </w:style>
  <w:style w:type="paragraph" w:styleId="CommentSubject">
    <w:name w:val="annotation subject"/>
    <w:basedOn w:val="CommentText"/>
    <w:next w:val="CommentText"/>
    <w:link w:val="CommentSubjectChar"/>
    <w:semiHidden/>
    <w:unhideWhenUsed/>
    <w:rsid w:val="00076E9B"/>
    <w:rPr>
      <w:b/>
      <w:bCs/>
    </w:rPr>
  </w:style>
  <w:style w:type="character" w:customStyle="1" w:styleId="CommentSubjectChar">
    <w:name w:val="Comment Subject Char"/>
    <w:basedOn w:val="CommentTextChar"/>
    <w:link w:val="CommentSubject"/>
    <w:semiHidden/>
    <w:rsid w:val="00076E9B"/>
    <w:rPr>
      <w:rFonts w:ascii="Arial" w:hAnsi="Arial"/>
      <w:b/>
      <w:bCs/>
      <w:lang w:val="en-GB"/>
    </w:rPr>
  </w:style>
  <w:style w:type="paragraph" w:styleId="Revision">
    <w:name w:val="Revision"/>
    <w:hidden/>
    <w:uiPriority w:val="99"/>
    <w:semiHidden/>
    <w:rsid w:val="00303363"/>
    <w:rPr>
      <w:rFonts w:ascii="Arial" w:hAnsi="Arial"/>
      <w:sz w:val="22"/>
      <w:lang w:val="en-GB"/>
    </w:rPr>
  </w:style>
  <w:style w:type="paragraph" w:styleId="Caption">
    <w:name w:val="caption"/>
    <w:basedOn w:val="Normal"/>
    <w:next w:val="Normal"/>
    <w:unhideWhenUsed/>
    <w:qFormat/>
    <w:rsid w:val="008F2FFA"/>
    <w:pPr>
      <w:spacing w:after="200" w:line="240" w:lineRule="auto"/>
    </w:pPr>
    <w:rPr>
      <w:i/>
      <w:iCs/>
      <w:color w:val="1F497D" w:themeColor="text2"/>
      <w:sz w:val="18"/>
      <w:szCs w:val="18"/>
    </w:rPr>
  </w:style>
  <w:style w:type="table" w:styleId="GridTable5Dark">
    <w:name w:val="Grid Table 5 Dark"/>
    <w:basedOn w:val="TableNormal"/>
    <w:uiPriority w:val="50"/>
    <w:rsid w:val="00DD4BE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Emphasis">
    <w:name w:val="Emphasis"/>
    <w:basedOn w:val="DefaultParagraphFont"/>
    <w:qFormat/>
    <w:rsid w:val="00B815F3"/>
    <w:rPr>
      <w:i/>
      <w:iCs/>
    </w:rPr>
  </w:style>
  <w:style w:type="paragraph" w:customStyle="1" w:styleId="Guidance">
    <w:name w:val="Guidance"/>
    <w:basedOn w:val="Normal"/>
    <w:rsid w:val="0078445D"/>
    <w:pPr>
      <w:widowControl/>
      <w:pBdr>
        <w:top w:val="nil"/>
        <w:left w:val="nil"/>
        <w:bottom w:val="nil"/>
        <w:right w:val="nil"/>
        <w:between w:val="nil"/>
      </w:pBdr>
      <w:overflowPunct w:val="0"/>
      <w:autoSpaceDE w:val="0"/>
      <w:autoSpaceDN w:val="0"/>
      <w:adjustRightInd w:val="0"/>
      <w:spacing w:after="0" w:line="240" w:lineRule="auto"/>
      <w:jc w:val="both"/>
      <w:textAlignment w:val="baseline"/>
    </w:pPr>
    <w:rPr>
      <w:rFonts w:ascii="Times New Roman" w:eastAsia="Times New Roman" w:hAnsi="Times New Roman"/>
      <w:i/>
      <w:iCs/>
      <w:color w:val="000000"/>
      <w:sz w:val="20"/>
      <w:lang w:eastAsia="ja-JP"/>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C8542F"/>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285175">
      <w:bodyDiv w:val="1"/>
      <w:marLeft w:val="0"/>
      <w:marRight w:val="0"/>
      <w:marTop w:val="0"/>
      <w:marBottom w:val="0"/>
      <w:divBdr>
        <w:top w:val="none" w:sz="0" w:space="0" w:color="auto"/>
        <w:left w:val="none" w:sz="0" w:space="0" w:color="auto"/>
        <w:bottom w:val="none" w:sz="0" w:space="0" w:color="auto"/>
        <w:right w:val="none" w:sz="0" w:space="0" w:color="auto"/>
      </w:divBdr>
      <w:divsChild>
        <w:div w:id="1389496546">
          <w:marLeft w:val="0"/>
          <w:marRight w:val="0"/>
          <w:marTop w:val="0"/>
          <w:marBottom w:val="360"/>
          <w:divBdr>
            <w:top w:val="none" w:sz="0" w:space="0" w:color="auto"/>
            <w:left w:val="none" w:sz="0" w:space="0" w:color="auto"/>
            <w:bottom w:val="single" w:sz="6" w:space="8" w:color="EFEFEF"/>
            <w:right w:val="none" w:sz="0" w:space="0" w:color="auto"/>
          </w:divBdr>
        </w:div>
      </w:divsChild>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41465104">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2164124">
      <w:bodyDiv w:val="1"/>
      <w:marLeft w:val="0"/>
      <w:marRight w:val="0"/>
      <w:marTop w:val="0"/>
      <w:marBottom w:val="0"/>
      <w:divBdr>
        <w:top w:val="none" w:sz="0" w:space="0" w:color="auto"/>
        <w:left w:val="none" w:sz="0" w:space="0" w:color="auto"/>
        <w:bottom w:val="none" w:sz="0" w:space="0" w:color="auto"/>
        <w:right w:val="none" w:sz="0" w:space="0" w:color="auto"/>
      </w:divBdr>
    </w:div>
    <w:div w:id="151738694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F208E4A-F2AE-40AE-8F14-EE64F904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D228D-E1DF-4063-8AAF-A71188F4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이학주/통신표준연구팀(SR)/삼성전자</cp:lastModifiedBy>
  <cp:revision>5</cp:revision>
  <cp:lastPrinted>2016-05-03T09:51:00Z</cp:lastPrinted>
  <dcterms:created xsi:type="dcterms:W3CDTF">2023-12-04T00:35:00Z</dcterms:created>
  <dcterms:modified xsi:type="dcterms:W3CDTF">2023-12-04T00:59:00Z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